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sz w:val="30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-SA"/>
        </w:rPr>
        <w:t>附件 1：议程</w:t>
      </w:r>
    </w:p>
    <w:p>
      <w:pPr>
        <w:ind w:left="331"/>
        <w:rPr>
          <w:rFonts w:hint="eastAsia" w:ascii="仿宋_GB2312" w:hAnsi="仿宋_GB2312" w:eastAsia="仿宋_GB2312" w:cs="仿宋_GB2312"/>
          <w:b/>
          <w:spacing w:val="-16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</w:rPr>
        <w:t>2021</w:t>
      </w:r>
      <w:r>
        <w:rPr>
          <w:rFonts w:hint="eastAsia" w:ascii="仿宋_GB2312" w:hAnsi="仿宋_GB2312" w:eastAsia="仿宋_GB2312" w:cs="仿宋_GB2312"/>
          <w:b/>
          <w:spacing w:val="-51"/>
          <w:sz w:val="30"/>
        </w:rPr>
        <w:t xml:space="preserve"> 年</w:t>
      </w:r>
      <w:r>
        <w:rPr>
          <w:rFonts w:hint="eastAsia" w:ascii="仿宋_GB2312" w:hAnsi="仿宋_GB2312" w:eastAsia="仿宋_GB2312" w:cs="仿宋_GB2312"/>
          <w:b/>
          <w:spacing w:val="-51"/>
          <w:sz w:val="30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b/>
          <w:spacing w:val="-51"/>
          <w:sz w:val="30"/>
        </w:rPr>
        <w:t xml:space="preserve">月 </w:t>
      </w:r>
      <w:r>
        <w:rPr>
          <w:rFonts w:hint="eastAsia" w:ascii="仿宋_GB2312" w:hAnsi="仿宋_GB2312" w:eastAsia="仿宋_GB2312" w:cs="仿宋_GB2312"/>
          <w:b/>
          <w:sz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pacing w:val="-16"/>
          <w:sz w:val="30"/>
        </w:rPr>
        <w:t xml:space="preserve">日 </w:t>
      </w:r>
      <w:r>
        <w:rPr>
          <w:rFonts w:hint="eastAsia" w:ascii="仿宋_GB2312" w:hAnsi="仿宋_GB2312" w:eastAsia="仿宋_GB2312" w:cs="仿宋_GB2312"/>
          <w:b/>
          <w:spacing w:val="-16"/>
          <w:sz w:val="30"/>
          <w:lang w:val="en-US" w:eastAsia="zh-CN"/>
        </w:rPr>
        <w:t>13:30-18:00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3101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6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30"/>
                <w:lang w:val="en-US"/>
              </w:rPr>
              <w:t>时间</w:t>
            </w:r>
          </w:p>
        </w:tc>
        <w:tc>
          <w:tcPr>
            <w:tcW w:w="18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30"/>
                <w:lang w:val="en-US"/>
              </w:rPr>
              <w:t>会议议程/演讲主题</w:t>
            </w:r>
          </w:p>
        </w:tc>
        <w:tc>
          <w:tcPr>
            <w:tcW w:w="211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lang w:val="en-US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6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13:30-14:00</w:t>
            </w:r>
          </w:p>
        </w:tc>
        <w:tc>
          <w:tcPr>
            <w:tcW w:w="3939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lang w:val="en-US"/>
              </w:rPr>
              <w:t>演讲嘉宾、参会代表报到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60" w:type="pct"/>
            <w:vAlign w:val="center"/>
          </w:tcPr>
          <w:p>
            <w:pPr>
              <w:ind w:left="45"/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14:00-14:20</w:t>
            </w:r>
          </w:p>
        </w:tc>
        <w:tc>
          <w:tcPr>
            <w:tcW w:w="182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</w:rPr>
              <w:t>致辞</w:t>
            </w:r>
          </w:p>
        </w:tc>
        <w:tc>
          <w:tcPr>
            <w:tcW w:w="2119" w:type="pct"/>
            <w:vAlign w:val="center"/>
          </w:tcPr>
          <w:p>
            <w:pPr>
              <w:ind w:left="45"/>
              <w:jc w:val="both"/>
              <w:rPr>
                <w:rFonts w:ascii="仿宋_GB2312" w:hAnsi="仿宋_GB2312" w:eastAsia="仿宋_GB2312" w:cs="仿宋_GB2312"/>
                <w:bCs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lang w:val="en-US"/>
              </w:rPr>
              <w:t>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14:20-14:50</w:t>
            </w:r>
          </w:p>
        </w:tc>
        <w:tc>
          <w:tcPr>
            <w:tcW w:w="1820" w:type="pct"/>
            <w:vAlign w:val="center"/>
          </w:tcPr>
          <w:p>
            <w:pPr>
              <w:pStyle w:val="9"/>
              <w:ind w:left="7"/>
              <w:jc w:val="both"/>
              <w:rPr>
                <w:rFonts w:ascii="仿宋_GB2312" w:hAnsi="仿宋_GB2312" w:eastAsia="仿宋_GB2312" w:cs="仿宋_GB2312"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</w:rPr>
              <w:t>对双碳目标愿景的认识和思考</w:t>
            </w:r>
          </w:p>
        </w:tc>
        <w:tc>
          <w:tcPr>
            <w:tcW w:w="2119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30"/>
              </w:rPr>
              <w:t>国家应对气候变化战略研究和国际合作中心</w:t>
            </w:r>
            <w:r>
              <w:rPr>
                <w:rFonts w:hint="eastAsia" w:ascii="仿宋_GB2312" w:hAnsi="仿宋_GB2312" w:eastAsia="仿宋_GB2312" w:cs="仿宋_GB2312"/>
                <w:bCs/>
                <w:w w:val="95"/>
                <w:sz w:val="30"/>
                <w:lang w:val="en-US"/>
              </w:rPr>
              <w:t>副主任马爱民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14:50-15:20</w:t>
            </w:r>
          </w:p>
        </w:tc>
        <w:tc>
          <w:tcPr>
            <w:tcW w:w="182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碳交易对国际贸易的影响及工业企业应对策略</w:t>
            </w:r>
          </w:p>
        </w:tc>
        <w:tc>
          <w:tcPr>
            <w:tcW w:w="2119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lang w:val="en-US"/>
              </w:rPr>
              <w:t>武汉大学气候变化与能源经济研究中心副主任张继宏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6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15:20-15:30</w:t>
            </w:r>
          </w:p>
        </w:tc>
        <w:tc>
          <w:tcPr>
            <w:tcW w:w="3939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w w:val="95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30"/>
                <w:lang w:val="en-US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15:30-16:00</w:t>
            </w:r>
          </w:p>
        </w:tc>
        <w:tc>
          <w:tcPr>
            <w:tcW w:w="182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w w:val="95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石化化工行业碳达峰碳中和总体战略及设想</w:t>
            </w:r>
          </w:p>
        </w:tc>
        <w:tc>
          <w:tcPr>
            <w:tcW w:w="2119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w w:val="95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30"/>
                <w:lang w:val="en-US"/>
              </w:rPr>
              <w:t>中国石油和化学工业联合会</w:t>
            </w:r>
          </w:p>
          <w:p>
            <w:pPr>
              <w:jc w:val="both"/>
              <w:rPr>
                <w:rFonts w:ascii="仿宋_GB2312" w:hAnsi="仿宋_GB2312" w:eastAsia="仿宋_GB2312" w:cs="仿宋_GB2312"/>
                <w:bCs/>
                <w:w w:val="95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30"/>
                <w:lang w:val="en-US"/>
              </w:rPr>
              <w:t>产业发展部高级工程师翁慧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16:00-16:30</w:t>
            </w:r>
          </w:p>
        </w:tc>
        <w:tc>
          <w:tcPr>
            <w:tcW w:w="182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 xml:space="preserve">践行绿色低碳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助力双碳战略</w:t>
            </w:r>
          </w:p>
        </w:tc>
        <w:tc>
          <w:tcPr>
            <w:tcW w:w="2119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w w:val="95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30"/>
                <w:lang w:val="en-US"/>
              </w:rPr>
              <w:t>联想集团中国区环境事务负责人龚勋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16:30-17:00</w:t>
            </w:r>
          </w:p>
        </w:tc>
        <w:tc>
          <w:tcPr>
            <w:tcW w:w="182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低碳技术验证及碳中和认证</w:t>
            </w:r>
          </w:p>
        </w:tc>
        <w:tc>
          <w:tcPr>
            <w:tcW w:w="2119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w w:val="95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30"/>
                <w:lang w:val="en-US"/>
              </w:rPr>
              <w:t>广州赛宝认证中心服务有限公司绿色低碳事业部副主任郭智源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17:00-17:30</w:t>
            </w:r>
          </w:p>
        </w:tc>
        <w:tc>
          <w:tcPr>
            <w:tcW w:w="182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加快实施绿色金融</w:t>
            </w:r>
          </w:p>
        </w:tc>
        <w:tc>
          <w:tcPr>
            <w:tcW w:w="2119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w w:val="95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30"/>
                <w:lang w:val="en-US" w:eastAsia="zh-CN"/>
              </w:rPr>
              <w:t>中国</w:t>
            </w:r>
            <w:r>
              <w:rPr>
                <w:rFonts w:hint="eastAsia" w:ascii="仿宋_GB2312" w:hAnsi="仿宋_GB2312" w:eastAsia="仿宋_GB2312" w:cs="仿宋_GB2312"/>
                <w:bCs/>
                <w:w w:val="95"/>
                <w:sz w:val="30"/>
                <w:lang w:val="en-US"/>
              </w:rPr>
              <w:t>建设银行广州分行副行长罗铁锋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0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pacing w:val="-16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6"/>
                <w:sz w:val="30"/>
                <w:lang w:val="en-US"/>
              </w:rPr>
              <w:t>17:30-18:00</w:t>
            </w:r>
          </w:p>
        </w:tc>
        <w:tc>
          <w:tcPr>
            <w:tcW w:w="3939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w w:val="95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30"/>
                <w:lang w:val="en-US"/>
              </w:rPr>
              <w:t>互动交流、答疑</w:t>
            </w:r>
          </w:p>
        </w:tc>
      </w:tr>
    </w:tbl>
    <w:p>
      <w:pPr>
        <w:ind w:left="331"/>
        <w:rPr>
          <w:rFonts w:hint="default" w:ascii="仿宋_GB2312" w:hAnsi="仿宋_GB2312" w:eastAsia="仿宋_GB2312" w:cs="仿宋_GB2312"/>
          <w:b/>
          <w:spacing w:val="-16"/>
          <w:sz w:val="30"/>
          <w:lang w:val="en-US" w:eastAsia="zh-CN"/>
        </w:rPr>
      </w:pPr>
    </w:p>
    <w:p>
      <w:pPr>
        <w:pStyle w:val="3"/>
        <w:spacing w:before="1"/>
        <w:rPr>
          <w:rFonts w:hint="eastAsia" w:ascii="仿宋_GB2312" w:hAnsi="仿宋_GB2312" w:eastAsia="仿宋_GB2312" w:cs="仿宋_GB2312"/>
          <w:sz w:val="16"/>
        </w:rPr>
      </w:pPr>
    </w:p>
    <w:p>
      <w:pPr>
        <w:spacing w:before="66"/>
        <w:rPr>
          <w:rFonts w:hint="eastAsia" w:ascii="仿宋_GB2312" w:hAnsi="仿宋_GB2312" w:eastAsia="仿宋_GB2312" w:cs="仿宋_GB2312"/>
          <w:sz w:val="24"/>
          <w:lang w:val="en-US" w:eastAsia="zh-CN"/>
        </w:rPr>
        <w:sectPr>
          <w:pgSz w:w="11910" w:h="16840"/>
          <w:pgMar w:top="1440" w:right="1800" w:bottom="1440" w:left="1800" w:header="0" w:footer="890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24"/>
        </w:rPr>
        <w:t>*具体议程可能会变动，具体以实际现场情况为准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27413"/>
    <w:rsid w:val="51F2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2021-10-18T03:19:00Z</dcterms:created>
  <dc:creator>张宝林</dc:creator>
  <cp:lastModifiedBy>张宝林</cp:lastModifiedBy>
  <dcterms:modified xsi:type="dcterms:W3CDTF">2021-10-18T03:19:51Z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6B439377384244B48263276F0F905A7C</vt:lpwstr>
  </property>
</Properties>
</file>