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6B24D">
      <w:pPr>
        <w:jc w:val="center"/>
        <w:rPr>
          <w:rFonts w:hint="eastAsia" w:ascii="Arial" w:hAnsi="Arial" w:eastAsia="宋体" w:cs="Arial"/>
          <w:b/>
          <w:bCs/>
          <w:i w:val="0"/>
          <w:iCs w:val="0"/>
          <w:caps w:val="0"/>
          <w:color w:val="333333"/>
          <w:spacing w:val="0"/>
          <w:sz w:val="27"/>
          <w:szCs w:val="27"/>
        </w:rPr>
      </w:pPr>
      <w:r>
        <w:rPr>
          <w:rFonts w:hint="eastAsia" w:ascii="Arial" w:hAnsi="Arial" w:eastAsia="宋体" w:cs="Arial"/>
          <w:b/>
          <w:bCs/>
          <w:i w:val="0"/>
          <w:iCs w:val="0"/>
          <w:caps w:val="0"/>
          <w:color w:val="333333"/>
          <w:spacing w:val="0"/>
          <w:sz w:val="27"/>
          <w:szCs w:val="27"/>
        </w:rPr>
        <w:t>业务收费</w:t>
      </w:r>
    </w:p>
    <w:p w14:paraId="2B08E81F">
      <w:pPr>
        <w:jc w:val="center"/>
        <w:rPr>
          <w:rFonts w:hint="eastAsia" w:ascii="Arial" w:hAnsi="Arial" w:eastAsia="宋体" w:cs="Arial"/>
          <w:b/>
          <w:bCs/>
          <w:i w:val="0"/>
          <w:iCs w:val="0"/>
          <w:caps w:val="0"/>
          <w:color w:val="333333"/>
          <w:spacing w:val="0"/>
          <w:sz w:val="27"/>
          <w:szCs w:val="27"/>
        </w:rPr>
      </w:pPr>
    </w:p>
    <w:p w14:paraId="25291A9E">
      <w:pPr>
        <w:pStyle w:val="2"/>
        <w:keepNext w:val="0"/>
        <w:keepLines w:val="0"/>
        <w:widowControl/>
        <w:suppressLineNumbers w:val="0"/>
        <w:ind w:left="0" w:firstLine="0"/>
        <w:jc w:val="center"/>
        <w:rPr>
          <w:rFonts w:hint="eastAsia" w:ascii="Arial" w:hAnsi="Arial" w:cs="Arial"/>
          <w:i w:val="0"/>
          <w:iCs w:val="0"/>
          <w:caps w:val="0"/>
          <w:color w:val="000000"/>
          <w:spacing w:val="0"/>
          <w:sz w:val="27"/>
          <w:szCs w:val="27"/>
        </w:rPr>
      </w:pPr>
      <w:r>
        <w:rPr>
          <w:rStyle w:val="5"/>
          <w:rFonts w:hint="default" w:ascii="Arial" w:hAnsi="Arial" w:cs="Arial"/>
          <w:i w:val="0"/>
          <w:iCs w:val="0"/>
          <w:caps w:val="0"/>
          <w:color w:val="000000"/>
          <w:spacing w:val="0"/>
          <w:sz w:val="36"/>
          <w:szCs w:val="36"/>
        </w:rPr>
        <w:t>强制性产品认证收费标准</w:t>
      </w:r>
    </w:p>
    <w:p w14:paraId="78A78418">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sz w:val="18"/>
          <w:szCs w:val="18"/>
        </w:rPr>
        <w:t>一、强制性产品认证收费标准：</w:t>
      </w:r>
      <w:bookmarkStart w:id="0" w:name="_GoBack"/>
      <w:bookmarkEnd w:id="0"/>
    </w:p>
    <w:tbl>
      <w:tblPr>
        <w:tblW w:w="90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5"/>
        <w:gridCol w:w="618"/>
        <w:gridCol w:w="954"/>
        <w:gridCol w:w="1353"/>
        <w:gridCol w:w="5715"/>
      </w:tblGrid>
      <w:tr w14:paraId="2641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tblCellSpacing w:w="15" w:type="dxa"/>
        </w:trPr>
        <w:tc>
          <w:tcPr>
            <w:tcW w:w="36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3C80A2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序号</w:t>
            </w:r>
          </w:p>
        </w:tc>
        <w:tc>
          <w:tcPr>
            <w:tcW w:w="1560" w:type="dxa"/>
            <w:gridSpan w:val="2"/>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14:paraId="101A975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收费项目</w:t>
            </w:r>
          </w:p>
        </w:tc>
        <w:tc>
          <w:tcPr>
            <w:tcW w:w="1350"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14:paraId="16173161">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收费标准</w:t>
            </w:r>
          </w:p>
        </w:tc>
        <w:tc>
          <w:tcPr>
            <w:tcW w:w="5805" w:type="dxa"/>
            <w:tcBorders>
              <w:top w:val="single" w:color="auto" w:sz="6" w:space="0"/>
              <w:left w:val="nil"/>
              <w:bottom w:val="single" w:color="auto" w:sz="6" w:space="0"/>
              <w:right w:val="single" w:color="auto" w:sz="6" w:space="0"/>
            </w:tcBorders>
            <w:shd w:val="clear"/>
            <w:tcMar>
              <w:top w:w="0" w:type="dxa"/>
              <w:left w:w="0" w:type="dxa"/>
              <w:bottom w:w="0" w:type="dxa"/>
              <w:right w:w="0" w:type="dxa"/>
            </w:tcMar>
            <w:vAlign w:val="center"/>
          </w:tcPr>
          <w:p w14:paraId="11C5093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备注</w:t>
            </w:r>
          </w:p>
        </w:tc>
      </w:tr>
      <w:tr w14:paraId="4646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5"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D44414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1</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4355544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申请费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792AE83F">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500元/认证单元</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0F82DF8F">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1.申请资料为非中文的，另收资料翻译费1000元/认证单元。</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 2.获证企业在证书有效期内，申请下列变更时，免收申请费：</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 （1）证书到期延长有效期</w:t>
            </w:r>
          </w:p>
        </w:tc>
      </w:tr>
      <w:tr w14:paraId="6051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1B59EC1">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2</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2E89899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检测费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6E7028C3">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根据实际检测项目，按指定实验室公示的收费标准计算收费</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20399CC7">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实施现场检测（采用WMT和TMP形式）时，检测费按照与认证委托人、制造商或生产厂签订的协议约定收取。</w:t>
            </w:r>
          </w:p>
        </w:tc>
      </w:tr>
      <w:tr w14:paraId="1B66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92C7B69">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3</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DE1DD3F">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工厂检查费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7B3E0B1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2500元/人日</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141D14A">
            <w:pPr>
              <w:pStyle w:val="2"/>
              <w:keepNext w:val="0"/>
              <w:keepLines w:val="0"/>
              <w:widowControl/>
              <w:suppressLineNumbers w:val="0"/>
              <w:ind w:lef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   检查计费人日数含现场检查时间、检查人员往返现场的路途时间。</w:t>
            </w:r>
          </w:p>
          <w:p w14:paraId="667F53D1">
            <w:pPr>
              <w:pStyle w:val="2"/>
              <w:keepNext w:val="0"/>
              <w:keepLines w:val="0"/>
              <w:widowControl/>
              <w:suppressLineNumbers w:val="0"/>
              <w:ind w:lef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    检查员往返交通费用由认证委托人承担，食宿费用由认证机构承担。</w:t>
            </w:r>
          </w:p>
        </w:tc>
      </w:tr>
      <w:tr w14:paraId="21C2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5"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FDD7B02">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4</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4B9746F2">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批准与注册费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7066D85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800元/认证单元</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63AA9FB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获证企业在证书有效期内，申请下列变更时，免收批准与注册费费：</w:t>
            </w:r>
          </w:p>
          <w:p w14:paraId="40D78F21">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（1）认证委托人、生产者（制造商）名称和/或地址更改</w:t>
            </w:r>
          </w:p>
          <w:p w14:paraId="346A8603">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（2）生产企业名称和/或地址的更改，未搬迁生产厂</w:t>
            </w:r>
          </w:p>
          <w:p w14:paraId="57CB456C">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（3）产品的关键元器件的规格和型号变更</w:t>
            </w:r>
          </w:p>
          <w:p w14:paraId="4E869A1F">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（4）产品认证依据的国家标准或者认证产品的实施规则发生变化</w:t>
            </w:r>
          </w:p>
          <w:p w14:paraId="2B62474A">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（5）涉及整机安全或者电磁兼容的设计、结构、工艺等变更  </w:t>
            </w:r>
          </w:p>
          <w:p w14:paraId="2BA78752">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（6）材料或者原材料生产企业等变更</w:t>
            </w:r>
          </w:p>
          <w:p w14:paraId="40693EDA">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（7）证书到期延长有效期</w:t>
            </w:r>
          </w:p>
        </w:tc>
      </w:tr>
      <w:tr w14:paraId="51ED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blCellSpacing w:w="15" w:type="dxa"/>
        </w:trPr>
        <w:tc>
          <w:tcPr>
            <w:tcW w:w="360" w:type="dxa"/>
            <w:vMerge w:val="restart"/>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E71D4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5</w:t>
            </w:r>
          </w:p>
        </w:tc>
        <w:tc>
          <w:tcPr>
            <w:tcW w:w="600" w:type="dxa"/>
            <w:vMerge w:val="restart"/>
            <w:tcBorders>
              <w:top w:val="nil"/>
              <w:left w:val="nil"/>
              <w:bottom w:val="single" w:color="auto" w:sz="6" w:space="0"/>
              <w:right w:val="single" w:color="auto" w:sz="6" w:space="0"/>
            </w:tcBorders>
            <w:shd w:val="clear"/>
            <w:tcMar>
              <w:top w:w="0" w:type="dxa"/>
              <w:left w:w="0" w:type="dxa"/>
              <w:bottom w:w="0" w:type="dxa"/>
              <w:right w:w="0" w:type="dxa"/>
            </w:tcMar>
            <w:vAlign w:val="center"/>
          </w:tcPr>
          <w:p w14:paraId="3D28B27F">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监督复查费</w:t>
            </w: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703AD7E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监督检查费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438A63F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2500元/人日</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92909A0">
            <w:pPr>
              <w:pStyle w:val="2"/>
              <w:keepNext w:val="0"/>
              <w:keepLines w:val="0"/>
              <w:widowControl/>
              <w:suppressLineNumbers w:val="0"/>
              <w:ind w:lef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   检查计费人日数含现场检查时间、检查人员往返现场的路途时间</w:t>
            </w:r>
          </w:p>
          <w:p w14:paraId="456FB33B">
            <w:pPr>
              <w:pStyle w:val="2"/>
              <w:keepNext w:val="0"/>
              <w:keepLines w:val="0"/>
              <w:widowControl/>
              <w:suppressLineNumbers w:val="0"/>
              <w:ind w:left="0" w:firstLine="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    检查员往返交通费用由认证委托人承担，食宿费用由认证机构承担。</w:t>
            </w:r>
          </w:p>
        </w:tc>
      </w:tr>
      <w:tr w14:paraId="01F0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blCellSpacing w:w="15" w:type="dxa"/>
        </w:trPr>
        <w:tc>
          <w:tcPr>
            <w:tcW w:w="360" w:type="dxa"/>
            <w:vMerge w:val="continue"/>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9ED043E">
            <w:pPr>
              <w:rPr>
                <w:rFonts w:hint="eastAsia" w:ascii="宋体" w:hAnsi="宋体" w:eastAsia="宋体" w:cs="宋体"/>
                <w:i w:val="0"/>
                <w:iCs w:val="0"/>
                <w:caps w:val="0"/>
                <w:color w:val="000000"/>
                <w:spacing w:val="0"/>
                <w:sz w:val="18"/>
                <w:szCs w:val="18"/>
              </w:rPr>
            </w:pPr>
          </w:p>
        </w:tc>
        <w:tc>
          <w:tcPr>
            <w:tcW w:w="600" w:type="dxa"/>
            <w:vMerge w:val="continue"/>
            <w:tcBorders>
              <w:top w:val="nil"/>
              <w:left w:val="nil"/>
              <w:bottom w:val="single" w:color="auto" w:sz="6" w:space="0"/>
              <w:right w:val="single" w:color="auto" w:sz="6" w:space="0"/>
            </w:tcBorders>
            <w:shd w:val="clear"/>
            <w:tcMar>
              <w:top w:w="0" w:type="dxa"/>
              <w:left w:w="0" w:type="dxa"/>
              <w:bottom w:w="0" w:type="dxa"/>
              <w:right w:w="0" w:type="dxa"/>
            </w:tcMar>
            <w:vAlign w:val="center"/>
          </w:tcPr>
          <w:p w14:paraId="6B9F97B1">
            <w:pPr>
              <w:rPr>
                <w:rFonts w:hint="eastAsia" w:ascii="宋体" w:hAnsi="宋体" w:eastAsia="宋体" w:cs="宋体"/>
                <w:i w:val="0"/>
                <w:iCs w:val="0"/>
                <w:caps w:val="0"/>
                <w:color w:val="000000"/>
                <w:spacing w:val="0"/>
                <w:sz w:val="18"/>
                <w:szCs w:val="18"/>
              </w:rPr>
            </w:pPr>
          </w:p>
        </w:tc>
        <w:tc>
          <w:tcPr>
            <w:tcW w:w="94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768ACD7">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抽样检测费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2C001C2">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根据实际检测项目，按指定实验室公示的收费标准计算收费</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546FB3C">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r>
      <w:tr w14:paraId="7F44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8210A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6</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198E17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年金</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A5EDBE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100元/证书</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6CA98FA0">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r>
      <w:tr w14:paraId="6A69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155F93C">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7</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67AB4F5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认证标志费</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26773B3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根据认证标志收费标准收费</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5E04E5ED">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r>
      <w:tr w14:paraId="2758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ED5FAE2">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8</w:t>
            </w:r>
          </w:p>
        </w:tc>
        <w:tc>
          <w:tcPr>
            <w:tcW w:w="1560" w:type="dxa"/>
            <w:gridSpan w:val="2"/>
            <w:tcBorders>
              <w:top w:val="nil"/>
              <w:left w:val="nil"/>
              <w:bottom w:val="single" w:color="auto" w:sz="6" w:space="0"/>
              <w:right w:val="single" w:color="auto" w:sz="6" w:space="0"/>
            </w:tcBorders>
            <w:shd w:val="clear"/>
            <w:tcMar>
              <w:top w:w="0" w:type="dxa"/>
              <w:left w:w="0" w:type="dxa"/>
              <w:bottom w:w="0" w:type="dxa"/>
              <w:right w:w="0" w:type="dxa"/>
            </w:tcMar>
            <w:vAlign w:val="center"/>
          </w:tcPr>
          <w:p w14:paraId="4E37033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证书遗失补发</w:t>
            </w:r>
          </w:p>
        </w:tc>
        <w:tc>
          <w:tcPr>
            <w:tcW w:w="1350"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2449B95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100元</w:t>
            </w:r>
          </w:p>
        </w:tc>
        <w:tc>
          <w:tcPr>
            <w:tcW w:w="5805" w:type="dxa"/>
            <w:tcBorders>
              <w:top w:val="nil"/>
              <w:left w:val="nil"/>
              <w:bottom w:val="single" w:color="auto" w:sz="6" w:space="0"/>
              <w:right w:val="single" w:color="auto" w:sz="6" w:space="0"/>
            </w:tcBorders>
            <w:shd w:val="clear"/>
            <w:tcMar>
              <w:top w:w="0" w:type="dxa"/>
              <w:left w:w="0" w:type="dxa"/>
              <w:bottom w:w="0" w:type="dxa"/>
              <w:right w:w="0" w:type="dxa"/>
            </w:tcMar>
            <w:vAlign w:val="center"/>
          </w:tcPr>
          <w:p w14:paraId="73C11387">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r>
      <w:tr w14:paraId="768E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36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1697D9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注：</w:t>
            </w:r>
          </w:p>
        </w:tc>
        <w:tc>
          <w:tcPr>
            <w:tcW w:w="8715" w:type="dxa"/>
            <w:gridSpan w:val="4"/>
            <w:tcBorders>
              <w:top w:val="nil"/>
              <w:left w:val="nil"/>
              <w:bottom w:val="single" w:color="auto" w:sz="6" w:space="0"/>
              <w:right w:val="single" w:color="auto" w:sz="6" w:space="0"/>
            </w:tcBorders>
            <w:shd w:val="clear"/>
            <w:tcMar>
              <w:top w:w="0" w:type="dxa"/>
              <w:left w:w="0" w:type="dxa"/>
              <w:bottom w:w="0" w:type="dxa"/>
              <w:right w:w="0" w:type="dxa"/>
            </w:tcMar>
            <w:vAlign w:val="center"/>
          </w:tcPr>
          <w:p w14:paraId="12C7BF39">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1.最终收费以收费通知为准或根据双方签订的合同确定。</w:t>
            </w:r>
          </w:p>
        </w:tc>
      </w:tr>
      <w:tr w14:paraId="1020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0" w:type="auto"/>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EB16427">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c>
          <w:tcPr>
            <w:tcW w:w="8715" w:type="dxa"/>
            <w:gridSpan w:val="4"/>
            <w:tcBorders>
              <w:top w:val="nil"/>
              <w:left w:val="nil"/>
              <w:bottom w:val="single" w:color="auto" w:sz="6" w:space="0"/>
              <w:right w:val="single" w:color="auto" w:sz="6" w:space="0"/>
            </w:tcBorders>
            <w:shd w:val="clear"/>
            <w:tcMar>
              <w:top w:w="0" w:type="dxa"/>
              <w:left w:w="0" w:type="dxa"/>
              <w:bottom w:w="0" w:type="dxa"/>
              <w:right w:w="0" w:type="dxa"/>
            </w:tcMar>
            <w:vAlign w:val="center"/>
          </w:tcPr>
          <w:p w14:paraId="466707C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2.受申请人要求，赴境外实施强制性产品认证的费用不适用上述收费标准，通过与申请人协商等方式确定。</w:t>
            </w:r>
          </w:p>
        </w:tc>
      </w:tr>
      <w:tr w14:paraId="7D89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0" w:type="auto"/>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31C0CE1">
            <w:pPr>
              <w:keepNext w:val="0"/>
              <w:keepLines w:val="0"/>
              <w:widowControl/>
              <w:suppressLineNumbers w:val="0"/>
              <w:jc w:val="left"/>
              <w:rPr>
                <w:rFonts w:hint="eastAsia" w:ascii="宋体" w:hAnsi="宋体" w:eastAsia="宋体" w:cs="宋体"/>
                <w:i w:val="0"/>
                <w:iCs w:val="0"/>
                <w:caps w:val="0"/>
                <w:color w:val="000000"/>
                <w:spacing w:val="0"/>
                <w:sz w:val="18"/>
                <w:szCs w:val="18"/>
              </w:rPr>
            </w:pPr>
          </w:p>
        </w:tc>
        <w:tc>
          <w:tcPr>
            <w:tcW w:w="8715" w:type="dxa"/>
            <w:gridSpan w:val="4"/>
            <w:tcBorders>
              <w:top w:val="nil"/>
              <w:left w:val="nil"/>
              <w:bottom w:val="single" w:color="auto" w:sz="6" w:space="0"/>
              <w:right w:val="single" w:color="auto" w:sz="6" w:space="0"/>
            </w:tcBorders>
            <w:shd w:val="clear"/>
            <w:tcMar>
              <w:top w:w="0" w:type="dxa"/>
              <w:left w:w="0" w:type="dxa"/>
              <w:bottom w:w="0" w:type="dxa"/>
              <w:right w:w="0" w:type="dxa"/>
            </w:tcMar>
            <w:vAlign w:val="center"/>
          </w:tcPr>
          <w:p w14:paraId="35AB3F5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3.根据《国家发展改革委关于放开部分检验检测经营服务收费的通知》（发改价格﹝2015﹞1299号），广州赛宝认证中心服务有限公司有权依据市场及提供服务情况适时调整收费标准。</w:t>
            </w:r>
          </w:p>
        </w:tc>
      </w:tr>
    </w:tbl>
    <w:p w14:paraId="1C6629CB">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 </w:t>
      </w:r>
    </w:p>
    <w:p w14:paraId="1E85F101">
      <w:pPr>
        <w:pStyle w:val="2"/>
        <w:keepNext w:val="0"/>
        <w:keepLines w:val="0"/>
        <w:widowControl/>
        <w:suppressLineNumbers w:val="0"/>
        <w:spacing w:line="360" w:lineRule="atLeast"/>
        <w:ind w:left="0" w:firstLine="0"/>
        <w:jc w:val="both"/>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sz w:val="18"/>
          <w:szCs w:val="18"/>
        </w:rPr>
        <w:t>二、工厂检查人日数</w:t>
      </w:r>
    </w:p>
    <w:p w14:paraId="4C29D51C">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（1） 初始/首次工厂检查预计的计费人日数，原则上：</w:t>
      </w:r>
    </w:p>
    <w:tbl>
      <w:tblPr>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20"/>
        <w:gridCol w:w="1703"/>
        <w:gridCol w:w="1712"/>
        <w:gridCol w:w="1738"/>
        <w:gridCol w:w="1718"/>
      </w:tblGrid>
      <w:tr w14:paraId="1490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blCellSpacing w:w="15" w:type="dxa"/>
        </w:trPr>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01B6D9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企业规模</w:t>
            </w:r>
          </w:p>
          <w:p w14:paraId="5BA6CCA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w:t>
            </w:r>
          </w:p>
          <w:p w14:paraId="4E88AB9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产品类别数</w:t>
            </w:r>
          </w:p>
        </w:tc>
        <w:tc>
          <w:tcPr>
            <w:tcW w:w="18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2ED0650A">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5人以下</w:t>
            </w:r>
          </w:p>
        </w:tc>
        <w:tc>
          <w:tcPr>
            <w:tcW w:w="18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363C50E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5-99人</w:t>
            </w:r>
          </w:p>
        </w:tc>
        <w:tc>
          <w:tcPr>
            <w:tcW w:w="18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58969A49">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100-500人</w:t>
            </w:r>
          </w:p>
        </w:tc>
        <w:tc>
          <w:tcPr>
            <w:tcW w:w="18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7D71E34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500人以上</w:t>
            </w:r>
          </w:p>
        </w:tc>
      </w:tr>
      <w:tr w14:paraId="3E5D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D5FEBC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1个</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B0235C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1-2</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E59AD1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2-3</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43F6941">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2E41D48">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r>
      <w:tr w14:paraId="6D61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B1354D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2个</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F696BE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2-3</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6E49F2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2-3</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4E57E0B">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0A8967A">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r>
      <w:tr w14:paraId="58D14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887122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3-6个</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EEC836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1EA2CDA">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4469229">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2740A02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4</w:t>
            </w:r>
          </w:p>
        </w:tc>
      </w:tr>
      <w:tr w14:paraId="7285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F55FC67">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6个以上</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EC08C9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C616ED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66008B95">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4</w:t>
            </w:r>
          </w:p>
        </w:tc>
        <w:tc>
          <w:tcPr>
            <w:tcW w:w="18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BD47EF7">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4</w:t>
            </w:r>
          </w:p>
        </w:tc>
      </w:tr>
    </w:tbl>
    <w:p w14:paraId="2C26D8B4">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（2）监督工厂检查预计的计费人日数，原则上：</w:t>
      </w:r>
    </w:p>
    <w:tbl>
      <w:tblPr>
        <w:tblW w:w="855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09"/>
        <w:gridCol w:w="2381"/>
        <w:gridCol w:w="2386"/>
        <w:gridCol w:w="1974"/>
      </w:tblGrid>
      <w:tr w14:paraId="42AF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tblCellSpacing w:w="15" w:type="dxa"/>
        </w:trPr>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89996B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企业规模</w:t>
            </w:r>
          </w:p>
          <w:p w14:paraId="7F6682B6">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 </w:t>
            </w:r>
          </w:p>
          <w:p w14:paraId="11020A49">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产品类别数</w:t>
            </w:r>
          </w:p>
        </w:tc>
        <w:tc>
          <w:tcPr>
            <w:tcW w:w="24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13AFCA7D">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100人及以下</w:t>
            </w:r>
          </w:p>
        </w:tc>
        <w:tc>
          <w:tcPr>
            <w:tcW w:w="24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1886030C">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101-500人</w:t>
            </w:r>
          </w:p>
        </w:tc>
        <w:tc>
          <w:tcPr>
            <w:tcW w:w="19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14:paraId="37757680">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500人以上</w:t>
            </w:r>
          </w:p>
        </w:tc>
      </w:tr>
      <w:tr w14:paraId="03DD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B6AD08E">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1-2个</w:t>
            </w:r>
          </w:p>
        </w:tc>
        <w:tc>
          <w:tcPr>
            <w:tcW w:w="24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5771DD3C">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1-2</w:t>
            </w:r>
          </w:p>
        </w:tc>
        <w:tc>
          <w:tcPr>
            <w:tcW w:w="24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DAB0D6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1.5-2</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4C71F938">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1.5-2</w:t>
            </w:r>
          </w:p>
        </w:tc>
      </w:tr>
      <w:tr w14:paraId="7D6E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8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FF02FC7">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3个及以上</w:t>
            </w:r>
          </w:p>
        </w:tc>
        <w:tc>
          <w:tcPr>
            <w:tcW w:w="24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0B64A264">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1.5-2</w:t>
            </w:r>
          </w:p>
        </w:tc>
        <w:tc>
          <w:tcPr>
            <w:tcW w:w="24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1188EC63">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1.5-2</w:t>
            </w:r>
          </w:p>
        </w:tc>
        <w:tc>
          <w:tcPr>
            <w:tcW w:w="19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14:paraId="3AE70D11">
            <w:pPr>
              <w:pStyle w:val="2"/>
              <w:keepNext w:val="0"/>
              <w:keepLines w:val="0"/>
              <w:widowControl/>
              <w:suppressLineNumbers w:val="0"/>
              <w:rPr>
                <w:rFonts w:hint="eastAsia" w:ascii="宋体" w:hAnsi="宋体" w:eastAsia="宋体" w:cs="宋体"/>
                <w:sz w:val="18"/>
                <w:szCs w:val="18"/>
              </w:rPr>
            </w:pPr>
            <w:r>
              <w:rPr>
                <w:rFonts w:hint="eastAsia" w:ascii="宋体" w:hAnsi="宋体" w:eastAsia="宋体" w:cs="宋体"/>
                <w:i w:val="0"/>
                <w:iCs w:val="0"/>
                <w:caps w:val="0"/>
                <w:color w:val="000000"/>
                <w:spacing w:val="0"/>
                <w:sz w:val="18"/>
                <w:szCs w:val="18"/>
                <w:bdr w:val="none" w:color="auto" w:sz="0" w:space="0"/>
              </w:rPr>
              <w:t>2</w:t>
            </w:r>
          </w:p>
        </w:tc>
      </w:tr>
    </w:tbl>
    <w:p w14:paraId="50AEFBC3">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（3）对多加工场所、扩类、扩制造商（非ODM模式）、ODM模式等工厂检查人日数，根据相关场所、类别、制造商等数量、规模及复杂程度进行确定。</w:t>
      </w:r>
    </w:p>
    <w:p w14:paraId="734F1110">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（4）</w:t>
      </w:r>
      <w:r>
        <w:rPr>
          <w:rFonts w:hint="eastAsia" w:ascii="宋体" w:hAnsi="宋体" w:eastAsia="宋体" w:cs="宋体"/>
          <w:i w:val="0"/>
          <w:iCs w:val="0"/>
          <w:caps w:val="0"/>
          <w:color w:val="000000"/>
          <w:spacing w:val="0"/>
          <w:sz w:val="18"/>
          <w:szCs w:val="18"/>
          <w:shd w:val="clear" w:fill="FFFFFF"/>
        </w:rPr>
        <w:t>受申请人要求，赴境外实施强制性产品认证的人日数不适用上述人日数标准，通过与申请人协商等方式确定。</w:t>
      </w:r>
    </w:p>
    <w:p w14:paraId="4FA072F3">
      <w:pPr>
        <w:pStyle w:val="2"/>
        <w:keepNext w:val="0"/>
        <w:keepLines w:val="0"/>
        <w:widowControl/>
        <w:suppressLineNumbers w:val="0"/>
        <w:ind w:left="0" w:firstLine="0"/>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rPr>
        <w:t>（5）根据《国家发展改革委关于放开部分检验检测经营服务收费的通知》（发改价格﹝2015﹞1299号），广州赛宝认证中心服务有限公司有权依据市场及提供服务情况适时调整收费标准。</w:t>
      </w:r>
    </w:p>
    <w:p w14:paraId="1EE3E7E5">
      <w:pPr>
        <w:jc w:val="both"/>
        <w:rPr>
          <w:rFonts w:hint="eastAsia" w:ascii="Arial" w:hAnsi="Arial" w:eastAsia="宋体" w:cs="Arial"/>
          <w:b/>
          <w:bCs/>
          <w:i w:val="0"/>
          <w:iCs w:val="0"/>
          <w:caps w:val="0"/>
          <w:color w:val="333333"/>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
    <w:altName w:val="义启紫水晶体"/>
    <w:panose1 w:val="00000000000000000000"/>
    <w:charset w:val="00"/>
    <w:family w:val="auto"/>
    <w:pitch w:val="default"/>
    <w:sig w:usb0="00000000" w:usb1="00000000" w:usb2="00000000" w:usb3="00000000" w:csb0="00000000" w:csb1="00000000"/>
  </w:font>
  <w:font w:name="义启紫水晶体">
    <w:panose1 w:val="02000500000000000000"/>
    <w:charset w:val="80"/>
    <w:family w:val="auto"/>
    <w:pitch w:val="default"/>
    <w:sig w:usb0="E00002FF" w:usb1="5800205B" w:usb2="00000028" w:usb3="00000000" w:csb0="2002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C26F3"/>
    <w:rsid w:val="00CF64E1"/>
    <w:rsid w:val="16936818"/>
    <w:rsid w:val="181C26F3"/>
    <w:rsid w:val="24963695"/>
    <w:rsid w:val="2CE1542E"/>
    <w:rsid w:val="3AE21327"/>
    <w:rsid w:val="43677A21"/>
    <w:rsid w:val="4BE3360E"/>
    <w:rsid w:val="4F6C798B"/>
    <w:rsid w:val="5A6F70EB"/>
    <w:rsid w:val="60E26F9B"/>
    <w:rsid w:val="656655EA"/>
    <w:rsid w:val="70CE50A2"/>
    <w:rsid w:val="75ED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2024-11-23T05:43:00Z</dcterms:created>
  <dc:creator>OnlySun</dc:creator>
  <cp:lastModifiedBy>OnlySun</cp:lastModifiedBy>
  <dcterms:modified xsi:type="dcterms:W3CDTF">2024-11-23T06:51:38Z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961EC5215F92477A90D01929D7E3C116_13</vt:lpwstr>
  </property>
</Properties>
</file>