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80" w:type="dxa"/>
        <w:tblInd w:w="49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2"/>
        <w:gridCol w:w="2688"/>
      </w:tblGrid>
      <w:tr w:rsidR="00297D09" w:rsidTr="005C2093">
        <w:tc>
          <w:tcPr>
            <w:tcW w:w="992" w:type="dxa"/>
            <w:tcBorders>
              <w:top w:val="single" w:sz="12" w:space="0" w:color="auto"/>
              <w:left w:val="single" w:sz="12" w:space="0" w:color="auto"/>
              <w:bottom w:val="single" w:sz="6" w:space="0" w:color="auto"/>
              <w:right w:val="single" w:sz="6" w:space="0" w:color="auto"/>
            </w:tcBorders>
            <w:vAlign w:val="center"/>
          </w:tcPr>
          <w:p w:rsidR="00297D09" w:rsidRDefault="00297D09">
            <w:pPr>
              <w:spacing w:before="120" w:after="120"/>
              <w:jc w:val="center"/>
              <w:rPr>
                <w:rFonts w:eastAsia="微软简仿宋"/>
              </w:rPr>
            </w:pPr>
            <w:r>
              <w:rPr>
                <w:rFonts w:eastAsia="微软简仿宋" w:hint="eastAsia"/>
              </w:rPr>
              <w:t>文件号</w:t>
            </w:r>
          </w:p>
        </w:tc>
        <w:tc>
          <w:tcPr>
            <w:tcW w:w="2688" w:type="dxa"/>
            <w:tcBorders>
              <w:top w:val="single" w:sz="12" w:space="0" w:color="auto"/>
              <w:left w:val="single" w:sz="6" w:space="0" w:color="auto"/>
              <w:bottom w:val="single" w:sz="6" w:space="0" w:color="auto"/>
              <w:right w:val="single" w:sz="12" w:space="0" w:color="auto"/>
            </w:tcBorders>
            <w:vAlign w:val="center"/>
          </w:tcPr>
          <w:p w:rsidR="00297D09" w:rsidRDefault="002677AA" w:rsidP="005126E3">
            <w:pPr>
              <w:spacing w:before="120" w:after="120"/>
              <w:jc w:val="center"/>
              <w:rPr>
                <w:rFonts w:eastAsia="微软简仿宋"/>
              </w:rPr>
            </w:pPr>
            <w:r w:rsidRPr="00465E35">
              <w:rPr>
                <w:rFonts w:eastAsia="微软简仿宋"/>
              </w:rPr>
              <w:t>CEPREI-</w:t>
            </w:r>
            <w:r w:rsidR="00465E35" w:rsidRPr="00465E35">
              <w:rPr>
                <w:rFonts w:eastAsia="微软简仿宋" w:hint="eastAsia"/>
              </w:rPr>
              <w:t>67</w:t>
            </w:r>
            <w:r w:rsidRPr="00465E35">
              <w:rPr>
                <w:rFonts w:eastAsia="微软简仿宋"/>
              </w:rPr>
              <w:t>-</w:t>
            </w:r>
            <w:r w:rsidR="00AC09B2" w:rsidRPr="00465E35">
              <w:rPr>
                <w:rFonts w:eastAsia="微软简仿宋"/>
              </w:rPr>
              <w:t>GM</w:t>
            </w:r>
          </w:p>
        </w:tc>
      </w:tr>
      <w:tr w:rsidR="00297D09" w:rsidTr="005C2093">
        <w:tc>
          <w:tcPr>
            <w:tcW w:w="992" w:type="dxa"/>
            <w:tcBorders>
              <w:top w:val="single" w:sz="6" w:space="0" w:color="auto"/>
              <w:left w:val="single" w:sz="12" w:space="0" w:color="auto"/>
              <w:bottom w:val="single" w:sz="12" w:space="0" w:color="auto"/>
              <w:right w:val="single" w:sz="6" w:space="0" w:color="auto"/>
            </w:tcBorders>
            <w:vAlign w:val="center"/>
          </w:tcPr>
          <w:p w:rsidR="00297D09" w:rsidRDefault="00297D09">
            <w:pPr>
              <w:spacing w:before="120" w:after="120"/>
              <w:jc w:val="center"/>
              <w:rPr>
                <w:rFonts w:eastAsia="微软简仿宋"/>
              </w:rPr>
            </w:pPr>
            <w:r>
              <w:rPr>
                <w:rFonts w:eastAsia="微软简仿宋" w:hint="eastAsia"/>
              </w:rPr>
              <w:t>版本号</w:t>
            </w:r>
          </w:p>
        </w:tc>
        <w:tc>
          <w:tcPr>
            <w:tcW w:w="2688" w:type="dxa"/>
            <w:tcBorders>
              <w:top w:val="single" w:sz="6" w:space="0" w:color="auto"/>
              <w:left w:val="single" w:sz="6" w:space="0" w:color="auto"/>
              <w:bottom w:val="single" w:sz="12" w:space="0" w:color="auto"/>
              <w:right w:val="single" w:sz="12" w:space="0" w:color="auto"/>
            </w:tcBorders>
            <w:vAlign w:val="center"/>
          </w:tcPr>
          <w:p w:rsidR="00297D09" w:rsidRDefault="002677AA">
            <w:pPr>
              <w:spacing w:before="120" w:after="120"/>
              <w:jc w:val="center"/>
              <w:rPr>
                <w:rFonts w:eastAsia="微软简仿宋"/>
              </w:rPr>
            </w:pPr>
            <w:r>
              <w:rPr>
                <w:rFonts w:eastAsia="微软简仿宋" w:hint="eastAsia"/>
              </w:rPr>
              <w:t>1</w:t>
            </w:r>
          </w:p>
        </w:tc>
      </w:tr>
    </w:tbl>
    <w:p w:rsidR="00297D09" w:rsidRDefault="00297D09">
      <w:pPr>
        <w:spacing w:line="240" w:lineRule="auto"/>
        <w:rPr>
          <w:rFonts w:eastAsia="微软简仿宋"/>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52"/>
          <w:szCs w:val="28"/>
        </w:rPr>
      </w:pPr>
    </w:p>
    <w:p w:rsidR="00297D09" w:rsidRDefault="00297D09">
      <w:pPr>
        <w:rPr>
          <w:rFonts w:eastAsia="隶书"/>
          <w:sz w:val="52"/>
          <w:szCs w:val="28"/>
        </w:rPr>
      </w:pPr>
    </w:p>
    <w:p w:rsidR="008E5BA3" w:rsidRDefault="008E5BA3" w:rsidP="008E5BA3">
      <w:pPr>
        <w:spacing w:line="640" w:lineRule="exact"/>
        <w:jc w:val="center"/>
        <w:rPr>
          <w:rFonts w:ascii="隶书" w:eastAsia="隶书"/>
          <w:sz w:val="52"/>
        </w:rPr>
      </w:pPr>
      <w:r>
        <w:rPr>
          <w:rFonts w:ascii="隶书" w:eastAsia="隶书" w:hint="eastAsia"/>
          <w:sz w:val="52"/>
        </w:rPr>
        <w:t xml:space="preserve">　　　</w:t>
      </w:r>
      <w:bookmarkStart w:id="0" w:name="_Hlk487615546"/>
      <w:r w:rsidR="00CF42AF">
        <w:rPr>
          <w:rFonts w:ascii="隶书" w:eastAsia="隶书" w:hint="eastAsia"/>
          <w:sz w:val="52"/>
        </w:rPr>
        <w:t>能源</w:t>
      </w:r>
      <w:r w:rsidR="00297D09">
        <w:rPr>
          <w:rFonts w:ascii="隶书" w:eastAsia="隶书" w:hint="eastAsia"/>
          <w:sz w:val="52"/>
        </w:rPr>
        <w:t>管理体系</w:t>
      </w:r>
      <w:r w:rsidR="00BB56C4">
        <w:rPr>
          <w:rFonts w:ascii="隶书" w:eastAsia="隶书" w:hint="eastAsia"/>
          <w:sz w:val="52"/>
        </w:rPr>
        <w:t>行业</w:t>
      </w:r>
      <w:r w:rsidR="00297D09">
        <w:rPr>
          <w:rFonts w:ascii="隶书" w:eastAsia="隶书" w:hint="eastAsia"/>
          <w:sz w:val="52"/>
        </w:rPr>
        <w:t>认证</w:t>
      </w:r>
      <w:r w:rsidR="00BB56C4">
        <w:rPr>
          <w:rFonts w:ascii="隶书" w:eastAsia="隶书" w:hint="eastAsia"/>
          <w:sz w:val="52"/>
        </w:rPr>
        <w:t>要求</w:t>
      </w:r>
      <w:bookmarkEnd w:id="0"/>
    </w:p>
    <w:p w:rsidR="00297D09" w:rsidRPr="004B74EE" w:rsidRDefault="00991410" w:rsidP="008E5BA3">
      <w:pPr>
        <w:spacing w:line="640" w:lineRule="exact"/>
        <w:ind w:firstLineChars="300" w:firstLine="1560"/>
        <w:jc w:val="center"/>
        <w:rPr>
          <w:rFonts w:ascii="隶书" w:eastAsia="隶书"/>
          <w:sz w:val="52"/>
        </w:rPr>
      </w:pPr>
      <w:r>
        <w:rPr>
          <w:rFonts w:ascii="隶书" w:eastAsia="隶书" w:hint="eastAsia"/>
          <w:sz w:val="52"/>
        </w:rPr>
        <w:t>--</w:t>
      </w:r>
      <w:r w:rsidR="005415DE">
        <w:rPr>
          <w:rFonts w:ascii="隶书" w:eastAsia="隶书" w:hint="eastAsia"/>
          <w:sz w:val="52"/>
        </w:rPr>
        <w:t>过硫酸盐</w:t>
      </w:r>
      <w:r w:rsidR="00E12090">
        <w:rPr>
          <w:rFonts w:ascii="隶书" w:eastAsia="隶书" w:hint="eastAsia"/>
          <w:sz w:val="52"/>
        </w:rPr>
        <w:t>生产</w:t>
      </w:r>
    </w:p>
    <w:p w:rsidR="00297D09" w:rsidRDefault="00297D09" w:rsidP="008E5BA3">
      <w:pPr>
        <w:jc w:val="cente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28"/>
          <w:szCs w:val="28"/>
        </w:rPr>
      </w:pPr>
    </w:p>
    <w:p w:rsidR="00297D09" w:rsidRDefault="00297D09">
      <w:pPr>
        <w:rPr>
          <w:rFonts w:eastAsia="隶书"/>
          <w:sz w:val="32"/>
          <w:szCs w:val="32"/>
        </w:rPr>
      </w:pPr>
    </w:p>
    <w:p w:rsidR="00297D09" w:rsidRDefault="007E2586">
      <w:pPr>
        <w:jc w:val="center"/>
        <w:rPr>
          <w:rFonts w:eastAsia="仿宋_GB2312"/>
          <w:sz w:val="28"/>
          <w:szCs w:val="28"/>
        </w:rPr>
      </w:pPr>
      <w:r>
        <w:rPr>
          <w:rFonts w:eastAsia="仿宋_GB2312" w:hint="eastAsia"/>
          <w:sz w:val="32"/>
          <w:szCs w:val="32"/>
        </w:rPr>
        <w:t xml:space="preserve">　　</w:t>
      </w:r>
      <w:r w:rsidR="00297D09">
        <w:rPr>
          <w:rFonts w:eastAsia="仿宋_GB2312" w:hint="eastAsia"/>
          <w:sz w:val="32"/>
          <w:szCs w:val="32"/>
        </w:rPr>
        <w:t>赛宝认证中心</w:t>
      </w:r>
    </w:p>
    <w:p w:rsidR="00297D09" w:rsidRDefault="00297D09">
      <w:pPr>
        <w:widowControl/>
        <w:jc w:val="left"/>
        <w:rPr>
          <w:rFonts w:eastAsia="楷体_GB2312"/>
        </w:rPr>
        <w:sectPr w:rsidR="00297D09">
          <w:headerReference w:type="default" r:id="rId9"/>
          <w:pgSz w:w="11906" w:h="16838"/>
          <w:pgMar w:top="1440" w:right="1797" w:bottom="1440" w:left="1797" w:header="851" w:footer="851" w:gutter="0"/>
          <w:pgNumType w:start="0"/>
          <w:cols w:space="720"/>
        </w:sectPr>
      </w:pPr>
    </w:p>
    <w:p w:rsidR="00297D09" w:rsidRDefault="00297D09">
      <w:pPr>
        <w:ind w:right="-154"/>
        <w:rPr>
          <w:rFonts w:eastAsia="楷体_GB2312"/>
          <w:sz w:val="21"/>
        </w:rPr>
      </w:pPr>
    </w:p>
    <w:p w:rsidR="00297D09" w:rsidRDefault="00297D09">
      <w:pPr>
        <w:ind w:right="-154"/>
        <w:rPr>
          <w:rFonts w:eastAsia="楷体_GB2312"/>
          <w:sz w:val="21"/>
        </w:rPr>
      </w:pPr>
    </w:p>
    <w:p w:rsidR="00297D09" w:rsidRDefault="00297D09">
      <w:pPr>
        <w:ind w:right="-154"/>
        <w:rPr>
          <w:rFonts w:eastAsia="楷体_GB2312"/>
          <w:sz w:val="21"/>
        </w:rPr>
      </w:pPr>
    </w:p>
    <w:p w:rsidR="00297D09" w:rsidRDefault="00297D09">
      <w:pPr>
        <w:ind w:right="-154"/>
        <w:rPr>
          <w:rFonts w:eastAsia="隶书"/>
          <w:sz w:val="44"/>
          <w:szCs w:val="44"/>
        </w:rPr>
      </w:pPr>
    </w:p>
    <w:p w:rsidR="00297D09" w:rsidRDefault="00297D09">
      <w:pPr>
        <w:spacing w:line="580" w:lineRule="exact"/>
        <w:ind w:right="-153"/>
        <w:jc w:val="center"/>
        <w:rPr>
          <w:rFonts w:eastAsia="隶书"/>
          <w:sz w:val="72"/>
          <w:szCs w:val="72"/>
        </w:rPr>
      </w:pPr>
      <w:r>
        <w:rPr>
          <w:rFonts w:eastAsia="隶书" w:hint="eastAsia"/>
          <w:sz w:val="72"/>
          <w:szCs w:val="72"/>
        </w:rPr>
        <w:t>批</w:t>
      </w:r>
      <w:r>
        <w:rPr>
          <w:rFonts w:eastAsia="隶书"/>
          <w:sz w:val="72"/>
          <w:szCs w:val="72"/>
        </w:rPr>
        <w:t xml:space="preserve">  </w:t>
      </w:r>
      <w:r>
        <w:rPr>
          <w:rFonts w:eastAsia="隶书" w:hint="eastAsia"/>
          <w:sz w:val="72"/>
          <w:szCs w:val="72"/>
        </w:rPr>
        <w:t>准</w:t>
      </w:r>
      <w:r>
        <w:rPr>
          <w:rFonts w:eastAsia="隶书"/>
          <w:sz w:val="72"/>
          <w:szCs w:val="72"/>
        </w:rPr>
        <w:t xml:space="preserve">  </w:t>
      </w:r>
      <w:r>
        <w:rPr>
          <w:rFonts w:eastAsia="隶书" w:hint="eastAsia"/>
          <w:sz w:val="72"/>
          <w:szCs w:val="72"/>
        </w:rPr>
        <w:t>页</w:t>
      </w:r>
    </w:p>
    <w:p w:rsidR="00297D09" w:rsidRDefault="00297D09">
      <w:pPr>
        <w:spacing w:line="580" w:lineRule="exact"/>
        <w:ind w:right="-153"/>
        <w:jc w:val="center"/>
        <w:rPr>
          <w:rFonts w:eastAsia="隶书"/>
          <w:sz w:val="72"/>
          <w:szCs w:val="72"/>
        </w:rPr>
      </w:pPr>
    </w:p>
    <w:p w:rsidR="00297D09" w:rsidRDefault="00297D09">
      <w:pPr>
        <w:ind w:left="1870" w:right="-154"/>
        <w:rPr>
          <w:rFonts w:eastAsia="隶书"/>
          <w:sz w:val="72"/>
          <w:szCs w:val="72"/>
        </w:rPr>
      </w:pPr>
      <w:r>
        <w:rPr>
          <w:rFonts w:eastAsia="隶书" w:hint="eastAsia"/>
          <w:sz w:val="72"/>
          <w:szCs w:val="72"/>
        </w:rPr>
        <w:t xml:space="preserve">            </w:t>
      </w:r>
    </w:p>
    <w:p w:rsidR="00297D09" w:rsidRDefault="00297D09">
      <w:pPr>
        <w:ind w:left="1530" w:right="-154"/>
        <w:rPr>
          <w:rFonts w:eastAsia="隶书"/>
          <w:sz w:val="72"/>
          <w:szCs w:val="72"/>
        </w:rPr>
      </w:pPr>
      <w:r>
        <w:rPr>
          <w:rFonts w:eastAsia="隶书" w:hint="eastAsia"/>
          <w:sz w:val="72"/>
          <w:szCs w:val="72"/>
        </w:rPr>
        <w:t xml:space="preserve">        </w:t>
      </w:r>
    </w:p>
    <w:p w:rsidR="00297D09" w:rsidRPr="00864EC9" w:rsidRDefault="00297D09" w:rsidP="00864EC9">
      <w:pPr>
        <w:ind w:right="-17" w:firstLineChars="200" w:firstLine="880"/>
        <w:rPr>
          <w:rFonts w:eastAsia="楷体_GB2312"/>
          <w:sz w:val="44"/>
          <w:szCs w:val="44"/>
        </w:rPr>
      </w:pPr>
      <w:r>
        <w:rPr>
          <w:rFonts w:eastAsia="楷体_GB2312" w:hint="eastAsia"/>
          <w:sz w:val="44"/>
          <w:szCs w:val="44"/>
        </w:rPr>
        <w:t>编制：</w:t>
      </w:r>
      <w:r w:rsidR="007C4457">
        <w:rPr>
          <w:rFonts w:eastAsia="楷体_GB2312" w:hint="eastAsia"/>
          <w:sz w:val="44"/>
          <w:szCs w:val="44"/>
        </w:rPr>
        <w:t>翟威</w:t>
      </w:r>
      <w:r w:rsidR="007C4457" w:rsidRPr="00864EC9">
        <w:rPr>
          <w:rFonts w:eastAsia="楷体_GB2312" w:hint="eastAsia"/>
          <w:sz w:val="44"/>
          <w:szCs w:val="44"/>
        </w:rPr>
        <w:t>锋</w:t>
      </w:r>
      <w:r w:rsidRPr="00864EC9">
        <w:rPr>
          <w:rFonts w:eastAsia="金山简行楷"/>
          <w:sz w:val="44"/>
          <w:szCs w:val="44"/>
        </w:rPr>
        <w:t xml:space="preserve">  </w:t>
      </w:r>
      <w:r w:rsidRPr="00864EC9">
        <w:rPr>
          <w:rFonts w:eastAsia="楷体_GB2312" w:hint="eastAsia"/>
          <w:sz w:val="44"/>
          <w:szCs w:val="44"/>
        </w:rPr>
        <w:t>日期：</w:t>
      </w:r>
      <w:r w:rsidR="001B7D1E" w:rsidRPr="00864EC9">
        <w:rPr>
          <w:rFonts w:ascii="BrushScript BT" w:eastAsia="楷体_GB2312" w:hAnsi="BrushScript BT"/>
          <w:sz w:val="36"/>
          <w:szCs w:val="36"/>
        </w:rPr>
        <w:t>20</w:t>
      </w:r>
      <w:r w:rsidR="001B7D1E" w:rsidRPr="00864EC9">
        <w:rPr>
          <w:rFonts w:ascii="BrushScript BT" w:eastAsia="楷体_GB2312" w:hAnsi="BrushScript BT" w:hint="eastAsia"/>
          <w:sz w:val="36"/>
          <w:szCs w:val="36"/>
        </w:rPr>
        <w:t>1</w:t>
      </w:r>
      <w:r w:rsidR="001E5791" w:rsidRPr="00864EC9">
        <w:rPr>
          <w:rFonts w:ascii="BrushScript BT" w:eastAsia="楷体_GB2312" w:hAnsi="BrushScript BT" w:hint="eastAsia"/>
          <w:sz w:val="36"/>
          <w:szCs w:val="36"/>
        </w:rPr>
        <w:t>8</w:t>
      </w:r>
      <w:r w:rsidR="001B7D1E" w:rsidRPr="00864EC9">
        <w:rPr>
          <w:rFonts w:ascii="BrushScript BT" w:eastAsia="楷体_GB2312" w:hAnsi="BrushScript BT"/>
          <w:sz w:val="36"/>
          <w:szCs w:val="36"/>
        </w:rPr>
        <w:t>.</w:t>
      </w:r>
      <w:r w:rsidR="007C4457" w:rsidRPr="00864EC9">
        <w:rPr>
          <w:rFonts w:ascii="BrushScript BT" w:eastAsia="楷体_GB2312" w:hAnsi="BrushScript BT"/>
          <w:sz w:val="36"/>
          <w:szCs w:val="36"/>
        </w:rPr>
        <w:t>11</w:t>
      </w:r>
      <w:r w:rsidR="001B7D1E" w:rsidRPr="00864EC9">
        <w:rPr>
          <w:rFonts w:ascii="BrushScript BT" w:eastAsia="楷体_GB2312" w:hAnsi="BrushScript BT"/>
          <w:sz w:val="36"/>
          <w:szCs w:val="36"/>
        </w:rPr>
        <w:t>.</w:t>
      </w:r>
      <w:r w:rsidR="00647513">
        <w:rPr>
          <w:rFonts w:ascii="BrushScript BT" w:eastAsia="楷体_GB2312" w:hAnsi="BrushScript BT" w:hint="eastAsia"/>
          <w:sz w:val="36"/>
          <w:szCs w:val="36"/>
        </w:rPr>
        <w:t>0</w:t>
      </w:r>
      <w:r w:rsidR="007C4457" w:rsidRPr="00864EC9">
        <w:rPr>
          <w:rFonts w:ascii="BrushScript BT" w:eastAsia="楷体_GB2312" w:hAnsi="BrushScript BT"/>
          <w:sz w:val="36"/>
          <w:szCs w:val="36"/>
        </w:rPr>
        <w:t>5</w:t>
      </w:r>
    </w:p>
    <w:p w:rsidR="00297D09" w:rsidRPr="00864EC9" w:rsidRDefault="00297D09">
      <w:pPr>
        <w:ind w:right="-17"/>
        <w:jc w:val="center"/>
        <w:rPr>
          <w:rFonts w:eastAsia="楷体_GB2312"/>
          <w:sz w:val="44"/>
          <w:szCs w:val="44"/>
        </w:rPr>
      </w:pPr>
    </w:p>
    <w:p w:rsidR="00297D09" w:rsidRPr="00864EC9" w:rsidRDefault="00297D09">
      <w:pPr>
        <w:ind w:right="-17"/>
        <w:jc w:val="center"/>
        <w:rPr>
          <w:rFonts w:eastAsia="楷体_GB2312"/>
          <w:sz w:val="44"/>
          <w:szCs w:val="44"/>
        </w:rPr>
      </w:pPr>
    </w:p>
    <w:p w:rsidR="00297D09" w:rsidRDefault="00297D09" w:rsidP="00864EC9">
      <w:pPr>
        <w:ind w:right="-17" w:firstLineChars="200" w:firstLine="880"/>
        <w:rPr>
          <w:rFonts w:eastAsia="楷体_GB2312"/>
          <w:sz w:val="44"/>
          <w:szCs w:val="44"/>
        </w:rPr>
      </w:pPr>
      <w:r w:rsidRPr="00864EC9">
        <w:rPr>
          <w:rFonts w:eastAsia="楷体_GB2312" w:hint="eastAsia"/>
          <w:sz w:val="44"/>
          <w:szCs w:val="44"/>
        </w:rPr>
        <w:t>审核：</w:t>
      </w:r>
      <w:r w:rsidR="00AC09B2" w:rsidRPr="00864EC9">
        <w:rPr>
          <w:rFonts w:eastAsia="楷体_GB2312" w:hint="eastAsia"/>
          <w:sz w:val="44"/>
          <w:szCs w:val="44"/>
        </w:rPr>
        <w:t>陈春艳</w:t>
      </w:r>
      <w:r w:rsidRPr="00864EC9">
        <w:rPr>
          <w:rFonts w:eastAsia="楷体_GB2312"/>
          <w:sz w:val="44"/>
          <w:szCs w:val="44"/>
        </w:rPr>
        <w:t xml:space="preserve">  </w:t>
      </w:r>
      <w:r w:rsidRPr="00864EC9">
        <w:rPr>
          <w:rFonts w:eastAsia="楷体_GB2312" w:hint="eastAsia"/>
          <w:sz w:val="44"/>
          <w:szCs w:val="44"/>
        </w:rPr>
        <w:t>日期：</w:t>
      </w:r>
      <w:r w:rsidR="00647513" w:rsidRPr="00647513">
        <w:rPr>
          <w:rFonts w:ascii="BrushScript BT" w:eastAsia="楷体_GB2312" w:hAnsi="BrushScript BT" w:hint="eastAsia"/>
          <w:sz w:val="36"/>
          <w:szCs w:val="36"/>
        </w:rPr>
        <w:t>2018.11.30</w:t>
      </w:r>
      <w:r w:rsidR="00864EC9" w:rsidRPr="00647513">
        <w:rPr>
          <w:rFonts w:ascii="BrushScript BT" w:eastAsia="楷体_GB2312" w:hAnsi="BrushScript BT" w:hint="eastAsia"/>
          <w:sz w:val="36"/>
          <w:szCs w:val="36"/>
        </w:rPr>
        <w:t xml:space="preserve"> </w:t>
      </w:r>
      <w:r w:rsidR="00864EC9" w:rsidRPr="00647513">
        <w:rPr>
          <w:rFonts w:ascii="BrushScript BT" w:eastAsia="楷体_GB2312" w:hAnsi="BrushScript BT"/>
          <w:sz w:val="36"/>
          <w:szCs w:val="36"/>
        </w:rPr>
        <w:t xml:space="preserve">  </w:t>
      </w:r>
      <w:r w:rsidR="00864EC9">
        <w:rPr>
          <w:rFonts w:eastAsia="楷体_GB2312"/>
          <w:sz w:val="44"/>
          <w:szCs w:val="44"/>
        </w:rPr>
        <w:t xml:space="preserve">      </w:t>
      </w:r>
    </w:p>
    <w:p w:rsidR="00297D09" w:rsidRDefault="00297D09">
      <w:pPr>
        <w:ind w:right="-17"/>
        <w:jc w:val="center"/>
        <w:rPr>
          <w:rFonts w:eastAsia="楷体_GB2312"/>
          <w:sz w:val="44"/>
          <w:szCs w:val="44"/>
        </w:rPr>
      </w:pPr>
    </w:p>
    <w:p w:rsidR="00297D09" w:rsidRDefault="00297D09">
      <w:pPr>
        <w:ind w:right="-17"/>
        <w:jc w:val="center"/>
        <w:rPr>
          <w:rFonts w:eastAsia="楷体_GB2312"/>
          <w:sz w:val="44"/>
          <w:szCs w:val="44"/>
        </w:rPr>
      </w:pPr>
    </w:p>
    <w:p w:rsidR="00297D09" w:rsidRPr="00647513" w:rsidRDefault="00297D09" w:rsidP="00864EC9">
      <w:pPr>
        <w:ind w:right="-154" w:firstLineChars="200" w:firstLine="880"/>
        <w:rPr>
          <w:rFonts w:ascii="BrushScript BT" w:eastAsia="楷体_GB2312" w:hAnsi="BrushScript BT"/>
          <w:sz w:val="36"/>
          <w:szCs w:val="36"/>
        </w:rPr>
      </w:pPr>
      <w:r>
        <w:rPr>
          <w:rFonts w:eastAsia="楷体_GB2312" w:hint="eastAsia"/>
          <w:sz w:val="44"/>
          <w:szCs w:val="44"/>
        </w:rPr>
        <w:t>批准：</w:t>
      </w:r>
      <w:r w:rsidR="00AC09B2">
        <w:rPr>
          <w:rFonts w:eastAsia="楷体_GB2312" w:hint="eastAsia"/>
          <w:sz w:val="44"/>
          <w:szCs w:val="44"/>
        </w:rPr>
        <w:t>赵国</w:t>
      </w:r>
      <w:proofErr w:type="gramStart"/>
      <w:r w:rsidR="00AC09B2">
        <w:rPr>
          <w:rFonts w:eastAsia="楷体_GB2312" w:hint="eastAsia"/>
          <w:sz w:val="44"/>
          <w:szCs w:val="44"/>
        </w:rPr>
        <w:t>祥</w:t>
      </w:r>
      <w:proofErr w:type="gramEnd"/>
      <w:r>
        <w:rPr>
          <w:rFonts w:eastAsia="金山简行楷"/>
          <w:sz w:val="44"/>
          <w:szCs w:val="44"/>
        </w:rPr>
        <w:t xml:space="preserve">  </w:t>
      </w:r>
      <w:r>
        <w:rPr>
          <w:rFonts w:eastAsia="楷体_GB2312" w:hint="eastAsia"/>
          <w:sz w:val="44"/>
          <w:szCs w:val="44"/>
        </w:rPr>
        <w:t>日期：</w:t>
      </w:r>
      <w:r w:rsidR="00647513" w:rsidRPr="00647513">
        <w:rPr>
          <w:rFonts w:ascii="BrushScript BT" w:eastAsia="楷体_GB2312" w:hAnsi="BrushScript BT" w:hint="eastAsia"/>
          <w:sz w:val="36"/>
          <w:szCs w:val="36"/>
        </w:rPr>
        <w:t>2018.12.05</w:t>
      </w:r>
    </w:p>
    <w:p w:rsidR="00297D09" w:rsidRDefault="00297D09">
      <w:pPr>
        <w:ind w:left="2040" w:right="-154"/>
        <w:rPr>
          <w:rFonts w:eastAsia="隶书"/>
          <w:sz w:val="72"/>
          <w:szCs w:val="72"/>
        </w:rPr>
      </w:pPr>
    </w:p>
    <w:p w:rsidR="00297D09" w:rsidRDefault="00297D09">
      <w:pPr>
        <w:ind w:left="2040" w:right="-154"/>
        <w:rPr>
          <w:rFonts w:eastAsia="隶书"/>
          <w:sz w:val="72"/>
          <w:szCs w:val="72"/>
        </w:rPr>
      </w:pPr>
      <w:bookmarkStart w:id="1" w:name="_GoBack"/>
      <w:bookmarkEnd w:id="1"/>
    </w:p>
    <w:p w:rsidR="00297D09" w:rsidRDefault="00297D09">
      <w:pPr>
        <w:ind w:left="2040" w:right="-154"/>
        <w:rPr>
          <w:rFonts w:eastAsia="隶书"/>
          <w:sz w:val="72"/>
          <w:szCs w:val="72"/>
        </w:rPr>
      </w:pPr>
    </w:p>
    <w:p w:rsidR="00297D09" w:rsidRDefault="00297D09">
      <w:pPr>
        <w:ind w:right="-154"/>
        <w:rPr>
          <w:rFonts w:eastAsia="楷体_GB2312"/>
          <w:sz w:val="44"/>
          <w:szCs w:val="44"/>
        </w:rPr>
      </w:pPr>
    </w:p>
    <w:p w:rsidR="00297D09" w:rsidRDefault="00297D09">
      <w:pPr>
        <w:ind w:right="-154"/>
        <w:rPr>
          <w:rFonts w:eastAsia="楷体_GB2312"/>
          <w:sz w:val="44"/>
          <w:szCs w:val="44"/>
        </w:rPr>
      </w:pPr>
    </w:p>
    <w:p w:rsidR="00297D09" w:rsidRDefault="00297D09">
      <w:pPr>
        <w:ind w:right="-154"/>
        <w:rPr>
          <w:rFonts w:eastAsia="楷体_GB2312"/>
          <w:sz w:val="44"/>
          <w:szCs w:val="44"/>
        </w:rPr>
      </w:pPr>
    </w:p>
    <w:p w:rsidR="00297D09" w:rsidRDefault="00297D09">
      <w:pPr>
        <w:ind w:right="-154"/>
        <w:rPr>
          <w:rFonts w:eastAsia="楷体_GB2312"/>
          <w:sz w:val="44"/>
          <w:szCs w:val="44"/>
        </w:rPr>
      </w:pPr>
    </w:p>
    <w:p w:rsidR="00297D09" w:rsidRDefault="00297D09">
      <w:pPr>
        <w:ind w:right="-154"/>
        <w:rPr>
          <w:rFonts w:eastAsia="楷体_GB2312"/>
          <w:sz w:val="44"/>
          <w:szCs w:val="44"/>
        </w:rPr>
      </w:pPr>
    </w:p>
    <w:p w:rsidR="00297D09" w:rsidRDefault="00297D09">
      <w:pPr>
        <w:ind w:right="-154"/>
        <w:rPr>
          <w:rFonts w:eastAsia="楷体_GB2312"/>
          <w:sz w:val="44"/>
          <w:szCs w:val="44"/>
        </w:rPr>
      </w:pPr>
    </w:p>
    <w:p w:rsidR="00297D09" w:rsidRDefault="00297D09">
      <w:pPr>
        <w:ind w:right="-154"/>
        <w:jc w:val="center"/>
        <w:rPr>
          <w:rFonts w:eastAsia="楷体_GB2312"/>
          <w:sz w:val="32"/>
          <w:szCs w:val="32"/>
        </w:rPr>
      </w:pPr>
      <w:r>
        <w:rPr>
          <w:rFonts w:eastAsia="楷体_GB2312" w:hint="eastAsia"/>
          <w:sz w:val="32"/>
          <w:szCs w:val="32"/>
        </w:rPr>
        <w:t>本文件自批准之日起实施</w:t>
      </w:r>
    </w:p>
    <w:p w:rsidR="00297D09" w:rsidRDefault="00297D09" w:rsidP="000C45C4">
      <w:pPr>
        <w:spacing w:line="240" w:lineRule="auto"/>
        <w:ind w:right="-154"/>
        <w:jc w:val="center"/>
        <w:rPr>
          <w:rFonts w:eastAsia="隶书"/>
          <w:sz w:val="52"/>
          <w:szCs w:val="52"/>
        </w:rPr>
      </w:pPr>
      <w:r>
        <w:rPr>
          <w:rFonts w:eastAsia="楷体_GB2312"/>
          <w:sz w:val="72"/>
          <w:szCs w:val="72"/>
        </w:rPr>
        <w:br w:type="page"/>
      </w:r>
      <w:r>
        <w:rPr>
          <w:rFonts w:eastAsia="隶书" w:hint="eastAsia"/>
          <w:sz w:val="52"/>
          <w:szCs w:val="72"/>
        </w:rPr>
        <w:lastRenderedPageBreak/>
        <w:t>更　改　页</w:t>
      </w:r>
    </w:p>
    <w:p w:rsidR="00297D09" w:rsidRDefault="00297D09">
      <w:pPr>
        <w:jc w:val="center"/>
        <w:rPr>
          <w:sz w:val="44"/>
          <w:szCs w:val="44"/>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81"/>
        <w:gridCol w:w="3159"/>
        <w:gridCol w:w="3060"/>
        <w:gridCol w:w="1620"/>
      </w:tblGrid>
      <w:tr w:rsidR="00297D09">
        <w:tc>
          <w:tcPr>
            <w:tcW w:w="981" w:type="dxa"/>
            <w:tcBorders>
              <w:top w:val="single" w:sz="12" w:space="0" w:color="000000"/>
              <w:left w:val="single" w:sz="12" w:space="0" w:color="000000"/>
              <w:bottom w:val="single" w:sz="6" w:space="0" w:color="000000"/>
              <w:right w:val="single" w:sz="6" w:space="0" w:color="000000"/>
            </w:tcBorders>
          </w:tcPr>
          <w:p w:rsidR="00297D09" w:rsidRDefault="00297D09">
            <w:pPr>
              <w:jc w:val="center"/>
              <w:rPr>
                <w:caps/>
                <w:sz w:val="28"/>
                <w:szCs w:val="30"/>
              </w:rPr>
            </w:pPr>
            <w:r>
              <w:rPr>
                <w:rFonts w:hint="eastAsia"/>
                <w:caps/>
                <w:sz w:val="28"/>
                <w:szCs w:val="30"/>
              </w:rPr>
              <w:t>序号</w:t>
            </w:r>
          </w:p>
        </w:tc>
        <w:tc>
          <w:tcPr>
            <w:tcW w:w="3159" w:type="dxa"/>
            <w:tcBorders>
              <w:top w:val="single" w:sz="12" w:space="0" w:color="000000"/>
              <w:left w:val="single" w:sz="6" w:space="0" w:color="000000"/>
              <w:bottom w:val="single" w:sz="6" w:space="0" w:color="000000"/>
              <w:right w:val="single" w:sz="6" w:space="0" w:color="000000"/>
            </w:tcBorders>
          </w:tcPr>
          <w:p w:rsidR="00297D09" w:rsidRDefault="00297D09">
            <w:pPr>
              <w:jc w:val="center"/>
              <w:rPr>
                <w:caps/>
                <w:sz w:val="28"/>
                <w:szCs w:val="30"/>
              </w:rPr>
            </w:pPr>
            <w:r>
              <w:rPr>
                <w:rFonts w:hint="eastAsia"/>
                <w:caps/>
                <w:sz w:val="28"/>
                <w:szCs w:val="30"/>
              </w:rPr>
              <w:t>更</w:t>
            </w:r>
            <w:r>
              <w:rPr>
                <w:rFonts w:hint="eastAsia"/>
                <w:caps/>
                <w:sz w:val="28"/>
                <w:szCs w:val="30"/>
              </w:rPr>
              <w:t xml:space="preserve">  </w:t>
            </w:r>
            <w:r>
              <w:rPr>
                <w:rFonts w:hint="eastAsia"/>
                <w:caps/>
                <w:sz w:val="28"/>
                <w:szCs w:val="30"/>
              </w:rPr>
              <w:t>改</w:t>
            </w:r>
            <w:r>
              <w:rPr>
                <w:caps/>
                <w:sz w:val="28"/>
                <w:szCs w:val="30"/>
              </w:rPr>
              <w:t xml:space="preserve">  </w:t>
            </w:r>
            <w:r>
              <w:rPr>
                <w:rFonts w:hint="eastAsia"/>
                <w:caps/>
                <w:sz w:val="28"/>
                <w:szCs w:val="30"/>
              </w:rPr>
              <w:t>前</w:t>
            </w:r>
          </w:p>
        </w:tc>
        <w:tc>
          <w:tcPr>
            <w:tcW w:w="3060" w:type="dxa"/>
            <w:tcBorders>
              <w:top w:val="single" w:sz="12" w:space="0" w:color="000000"/>
              <w:left w:val="single" w:sz="6" w:space="0" w:color="000000"/>
              <w:bottom w:val="single" w:sz="6" w:space="0" w:color="000000"/>
              <w:right w:val="single" w:sz="6" w:space="0" w:color="000000"/>
            </w:tcBorders>
          </w:tcPr>
          <w:p w:rsidR="00297D09" w:rsidRDefault="00297D09">
            <w:pPr>
              <w:jc w:val="center"/>
              <w:rPr>
                <w:caps/>
                <w:sz w:val="28"/>
                <w:szCs w:val="30"/>
              </w:rPr>
            </w:pPr>
            <w:r>
              <w:rPr>
                <w:rFonts w:hint="eastAsia"/>
                <w:caps/>
                <w:sz w:val="28"/>
                <w:szCs w:val="30"/>
              </w:rPr>
              <w:t>更</w:t>
            </w:r>
            <w:r>
              <w:rPr>
                <w:caps/>
                <w:sz w:val="28"/>
                <w:szCs w:val="30"/>
              </w:rPr>
              <w:t xml:space="preserve">  </w:t>
            </w:r>
            <w:r>
              <w:rPr>
                <w:rFonts w:hint="eastAsia"/>
                <w:caps/>
                <w:sz w:val="28"/>
                <w:szCs w:val="30"/>
              </w:rPr>
              <w:t>改</w:t>
            </w:r>
            <w:r>
              <w:rPr>
                <w:caps/>
                <w:sz w:val="28"/>
                <w:szCs w:val="30"/>
              </w:rPr>
              <w:t xml:space="preserve">  </w:t>
            </w:r>
            <w:r>
              <w:rPr>
                <w:rFonts w:hint="eastAsia"/>
                <w:caps/>
                <w:sz w:val="28"/>
                <w:szCs w:val="30"/>
              </w:rPr>
              <w:t>后</w:t>
            </w:r>
          </w:p>
        </w:tc>
        <w:tc>
          <w:tcPr>
            <w:tcW w:w="1620" w:type="dxa"/>
            <w:tcBorders>
              <w:top w:val="single" w:sz="12" w:space="0" w:color="000000"/>
              <w:left w:val="single" w:sz="6" w:space="0" w:color="000000"/>
              <w:bottom w:val="single" w:sz="6" w:space="0" w:color="000000"/>
              <w:right w:val="single" w:sz="12" w:space="0" w:color="000000"/>
            </w:tcBorders>
          </w:tcPr>
          <w:p w:rsidR="00297D09" w:rsidRDefault="00297D09">
            <w:pPr>
              <w:jc w:val="center"/>
              <w:rPr>
                <w:caps/>
                <w:sz w:val="28"/>
                <w:szCs w:val="30"/>
              </w:rPr>
            </w:pPr>
            <w:r>
              <w:rPr>
                <w:rFonts w:hint="eastAsia"/>
                <w:caps/>
                <w:sz w:val="28"/>
                <w:szCs w:val="30"/>
              </w:rPr>
              <w:t>更改日期</w:t>
            </w:r>
          </w:p>
        </w:tc>
      </w:tr>
      <w:tr w:rsidR="00297D09">
        <w:trPr>
          <w:trHeight w:val="9198"/>
        </w:trPr>
        <w:tc>
          <w:tcPr>
            <w:tcW w:w="981" w:type="dxa"/>
            <w:tcBorders>
              <w:top w:val="single" w:sz="6" w:space="0" w:color="000000"/>
              <w:left w:val="single" w:sz="12" w:space="0" w:color="000000"/>
              <w:bottom w:val="single" w:sz="12" w:space="0" w:color="000000"/>
              <w:right w:val="single" w:sz="6" w:space="0" w:color="000000"/>
            </w:tcBorders>
          </w:tcPr>
          <w:p w:rsidR="00133F4E" w:rsidRDefault="00133F4E" w:rsidP="009D7DD3">
            <w:pPr>
              <w:spacing w:line="240" w:lineRule="auto"/>
              <w:rPr>
                <w:rFonts w:eastAsia="楷体_GB2312"/>
                <w:sz w:val="21"/>
              </w:rPr>
            </w:pPr>
          </w:p>
        </w:tc>
        <w:tc>
          <w:tcPr>
            <w:tcW w:w="3159" w:type="dxa"/>
            <w:tcBorders>
              <w:top w:val="single" w:sz="6" w:space="0" w:color="000000"/>
              <w:left w:val="single" w:sz="6" w:space="0" w:color="000000"/>
              <w:bottom w:val="single" w:sz="12" w:space="0" w:color="000000"/>
              <w:right w:val="single" w:sz="6" w:space="0" w:color="000000"/>
            </w:tcBorders>
          </w:tcPr>
          <w:p w:rsidR="00133F4E" w:rsidRPr="00133F4E" w:rsidRDefault="00133F4E" w:rsidP="001B7D1E">
            <w:pPr>
              <w:spacing w:line="240" w:lineRule="auto"/>
              <w:rPr>
                <w:sz w:val="21"/>
              </w:rPr>
            </w:pPr>
          </w:p>
        </w:tc>
        <w:tc>
          <w:tcPr>
            <w:tcW w:w="3060" w:type="dxa"/>
            <w:tcBorders>
              <w:top w:val="single" w:sz="6" w:space="0" w:color="000000"/>
              <w:left w:val="single" w:sz="6" w:space="0" w:color="000000"/>
              <w:bottom w:val="single" w:sz="12" w:space="0" w:color="000000"/>
              <w:right w:val="single" w:sz="6" w:space="0" w:color="000000"/>
            </w:tcBorders>
          </w:tcPr>
          <w:p w:rsidR="00504818" w:rsidRPr="00504818" w:rsidRDefault="00504818" w:rsidP="002B7979">
            <w:pPr>
              <w:spacing w:line="240" w:lineRule="auto"/>
              <w:rPr>
                <w:sz w:val="21"/>
              </w:rPr>
            </w:pPr>
          </w:p>
        </w:tc>
        <w:tc>
          <w:tcPr>
            <w:tcW w:w="1620" w:type="dxa"/>
            <w:tcBorders>
              <w:top w:val="single" w:sz="6" w:space="0" w:color="000000"/>
              <w:left w:val="single" w:sz="6" w:space="0" w:color="000000"/>
              <w:bottom w:val="single" w:sz="12" w:space="0" w:color="000000"/>
              <w:right w:val="single" w:sz="12" w:space="0" w:color="000000"/>
            </w:tcBorders>
          </w:tcPr>
          <w:p w:rsidR="00133F4E" w:rsidRDefault="00133F4E">
            <w:pPr>
              <w:spacing w:line="240" w:lineRule="auto"/>
              <w:jc w:val="center"/>
              <w:rPr>
                <w:sz w:val="21"/>
              </w:rPr>
            </w:pPr>
          </w:p>
        </w:tc>
      </w:tr>
    </w:tbl>
    <w:p w:rsidR="00297D09" w:rsidRDefault="00297D09">
      <w:pPr>
        <w:pStyle w:val="10"/>
        <w:tabs>
          <w:tab w:val="right" w:leader="dot" w:pos="9571"/>
        </w:tabs>
        <w:rPr>
          <w:rFonts w:eastAsia="隶书"/>
          <w:sz w:val="72"/>
          <w:szCs w:val="72"/>
        </w:rPr>
      </w:pPr>
    </w:p>
    <w:p w:rsidR="00297D09" w:rsidRDefault="00297D09">
      <w:pPr>
        <w:pStyle w:val="10"/>
        <w:tabs>
          <w:tab w:val="right" w:leader="dot" w:pos="9571"/>
        </w:tabs>
        <w:rPr>
          <w:rFonts w:eastAsia="隶书"/>
          <w:sz w:val="52"/>
          <w:szCs w:val="72"/>
        </w:rPr>
      </w:pPr>
      <w:r>
        <w:rPr>
          <w:rFonts w:eastAsia="隶书"/>
          <w:sz w:val="72"/>
          <w:szCs w:val="72"/>
        </w:rPr>
        <w:br w:type="page"/>
      </w:r>
    </w:p>
    <w:p w:rsidR="00E142CA" w:rsidRDefault="00E142CA" w:rsidP="00AD35F9">
      <w:pPr>
        <w:jc w:val="center"/>
        <w:rPr>
          <w:rFonts w:eastAsia="隶书"/>
          <w:sz w:val="52"/>
        </w:rPr>
      </w:pPr>
    </w:p>
    <w:p w:rsidR="00297D09" w:rsidRPr="00AD35F9" w:rsidRDefault="00297D09" w:rsidP="00AD35F9">
      <w:pPr>
        <w:jc w:val="center"/>
        <w:rPr>
          <w:rFonts w:eastAsia="隶书"/>
          <w:sz w:val="52"/>
        </w:rPr>
      </w:pPr>
      <w:r>
        <w:rPr>
          <w:rFonts w:eastAsia="隶书" w:hint="eastAsia"/>
          <w:sz w:val="52"/>
        </w:rPr>
        <w:t>目</w:t>
      </w:r>
      <w:r>
        <w:rPr>
          <w:rFonts w:eastAsia="隶书" w:hint="eastAsia"/>
          <w:sz w:val="52"/>
        </w:rPr>
        <w:t xml:space="preserve">    </w:t>
      </w:r>
      <w:r>
        <w:rPr>
          <w:rFonts w:eastAsia="隶书" w:hint="eastAsia"/>
          <w:sz w:val="52"/>
        </w:rPr>
        <w:t>录</w:t>
      </w:r>
    </w:p>
    <w:p w:rsidR="00297D09" w:rsidRDefault="00297D09">
      <w:pPr>
        <w:pStyle w:val="10"/>
        <w:tabs>
          <w:tab w:val="right" w:leader="dot" w:pos="8302"/>
        </w:tabs>
        <w:spacing w:before="0" w:after="0" w:line="240" w:lineRule="auto"/>
        <w:ind w:firstLineChars="200" w:firstLine="560"/>
        <w:rPr>
          <w:b w:val="0"/>
          <w:bCs w:val="0"/>
          <w:caps w:val="0"/>
          <w:sz w:val="28"/>
          <w:szCs w:val="72"/>
        </w:rPr>
      </w:pPr>
    </w:p>
    <w:p w:rsidR="00D518D4" w:rsidRDefault="00602DE2">
      <w:pPr>
        <w:pStyle w:val="10"/>
        <w:tabs>
          <w:tab w:val="right" w:leader="dot" w:pos="8302"/>
        </w:tabs>
        <w:rPr>
          <w:rFonts w:asciiTheme="minorHAnsi" w:eastAsiaTheme="minorEastAsia" w:hAnsiTheme="minorHAnsi" w:cstheme="minorBidi"/>
          <w:b w:val="0"/>
          <w:bCs w:val="0"/>
          <w:caps w:val="0"/>
          <w:noProof/>
          <w:sz w:val="21"/>
          <w:szCs w:val="22"/>
        </w:rPr>
      </w:pPr>
      <w:r>
        <w:rPr>
          <w:b w:val="0"/>
          <w:bCs w:val="0"/>
          <w:caps w:val="0"/>
          <w:sz w:val="28"/>
          <w:szCs w:val="72"/>
        </w:rPr>
        <w:fldChar w:fldCharType="begin"/>
      </w:r>
      <w:r w:rsidR="00297D09">
        <w:rPr>
          <w:b w:val="0"/>
          <w:bCs w:val="0"/>
          <w:caps w:val="0"/>
          <w:sz w:val="28"/>
          <w:szCs w:val="72"/>
        </w:rPr>
        <w:instrText xml:space="preserve"> TOC \o "1-2" \h \z </w:instrText>
      </w:r>
      <w:r>
        <w:rPr>
          <w:b w:val="0"/>
          <w:bCs w:val="0"/>
          <w:caps w:val="0"/>
          <w:sz w:val="28"/>
          <w:szCs w:val="72"/>
        </w:rPr>
        <w:fldChar w:fldCharType="separate"/>
      </w:r>
      <w:hyperlink w:anchor="_Toc531123540" w:history="1">
        <w:r w:rsidR="00D518D4" w:rsidRPr="009D224A">
          <w:rPr>
            <w:rStyle w:val="a9"/>
            <w:noProof/>
          </w:rPr>
          <w:t>1</w:t>
        </w:r>
        <w:r w:rsidR="00D518D4" w:rsidRPr="009D224A">
          <w:rPr>
            <w:rStyle w:val="a9"/>
            <w:noProof/>
          </w:rPr>
          <w:t>、目的和适用范围</w:t>
        </w:r>
        <w:r w:rsidR="00D518D4">
          <w:rPr>
            <w:noProof/>
            <w:webHidden/>
          </w:rPr>
          <w:tab/>
        </w:r>
        <w:r w:rsidR="00D518D4">
          <w:rPr>
            <w:noProof/>
            <w:webHidden/>
          </w:rPr>
          <w:fldChar w:fldCharType="begin"/>
        </w:r>
        <w:r w:rsidR="00D518D4">
          <w:rPr>
            <w:noProof/>
            <w:webHidden/>
          </w:rPr>
          <w:instrText xml:space="preserve"> PAGEREF _Toc531123540 \h </w:instrText>
        </w:r>
        <w:r w:rsidR="00D518D4">
          <w:rPr>
            <w:noProof/>
            <w:webHidden/>
          </w:rPr>
        </w:r>
        <w:r w:rsidR="00D518D4">
          <w:rPr>
            <w:noProof/>
            <w:webHidden/>
          </w:rPr>
          <w:fldChar w:fldCharType="separate"/>
        </w:r>
        <w:r w:rsidR="00864EC9">
          <w:rPr>
            <w:noProof/>
            <w:webHidden/>
          </w:rPr>
          <w:t>1</w:t>
        </w:r>
        <w:r w:rsidR="00D518D4">
          <w:rPr>
            <w:noProof/>
            <w:webHidden/>
          </w:rPr>
          <w:fldChar w:fldCharType="end"/>
        </w:r>
      </w:hyperlink>
    </w:p>
    <w:p w:rsidR="00D518D4" w:rsidRDefault="007C4944">
      <w:pPr>
        <w:pStyle w:val="10"/>
        <w:tabs>
          <w:tab w:val="right" w:leader="dot" w:pos="8302"/>
        </w:tabs>
        <w:rPr>
          <w:rFonts w:asciiTheme="minorHAnsi" w:eastAsiaTheme="minorEastAsia" w:hAnsiTheme="minorHAnsi" w:cstheme="minorBidi"/>
          <w:b w:val="0"/>
          <w:bCs w:val="0"/>
          <w:caps w:val="0"/>
          <w:noProof/>
          <w:sz w:val="21"/>
          <w:szCs w:val="22"/>
        </w:rPr>
      </w:pPr>
      <w:hyperlink w:anchor="_Toc531123541" w:history="1">
        <w:r w:rsidR="00D518D4" w:rsidRPr="009D224A">
          <w:rPr>
            <w:rStyle w:val="a9"/>
            <w:noProof/>
          </w:rPr>
          <w:t>2</w:t>
        </w:r>
        <w:r w:rsidR="00D518D4" w:rsidRPr="009D224A">
          <w:rPr>
            <w:rStyle w:val="a9"/>
            <w:noProof/>
          </w:rPr>
          <w:t>、参考引用文件</w:t>
        </w:r>
        <w:r w:rsidR="00D518D4">
          <w:rPr>
            <w:noProof/>
            <w:webHidden/>
          </w:rPr>
          <w:tab/>
        </w:r>
        <w:r w:rsidR="00D518D4">
          <w:rPr>
            <w:noProof/>
            <w:webHidden/>
          </w:rPr>
          <w:fldChar w:fldCharType="begin"/>
        </w:r>
        <w:r w:rsidR="00D518D4">
          <w:rPr>
            <w:noProof/>
            <w:webHidden/>
          </w:rPr>
          <w:instrText xml:space="preserve"> PAGEREF _Toc531123541 \h </w:instrText>
        </w:r>
        <w:r w:rsidR="00D518D4">
          <w:rPr>
            <w:noProof/>
            <w:webHidden/>
          </w:rPr>
        </w:r>
        <w:r w:rsidR="00D518D4">
          <w:rPr>
            <w:noProof/>
            <w:webHidden/>
          </w:rPr>
          <w:fldChar w:fldCharType="separate"/>
        </w:r>
        <w:r w:rsidR="00864EC9">
          <w:rPr>
            <w:noProof/>
            <w:webHidden/>
          </w:rPr>
          <w:t>1</w:t>
        </w:r>
        <w:r w:rsidR="00D518D4">
          <w:rPr>
            <w:noProof/>
            <w:webHidden/>
          </w:rPr>
          <w:fldChar w:fldCharType="end"/>
        </w:r>
      </w:hyperlink>
    </w:p>
    <w:p w:rsidR="00D518D4" w:rsidRDefault="007C4944">
      <w:pPr>
        <w:pStyle w:val="10"/>
        <w:tabs>
          <w:tab w:val="right" w:leader="dot" w:pos="8302"/>
        </w:tabs>
        <w:rPr>
          <w:rFonts w:asciiTheme="minorHAnsi" w:eastAsiaTheme="minorEastAsia" w:hAnsiTheme="minorHAnsi" w:cstheme="minorBidi"/>
          <w:b w:val="0"/>
          <w:bCs w:val="0"/>
          <w:caps w:val="0"/>
          <w:noProof/>
          <w:sz w:val="21"/>
          <w:szCs w:val="22"/>
        </w:rPr>
      </w:pPr>
      <w:hyperlink w:anchor="_Toc531123542" w:history="1">
        <w:r w:rsidR="00D518D4" w:rsidRPr="009D224A">
          <w:rPr>
            <w:rStyle w:val="a9"/>
            <w:noProof/>
          </w:rPr>
          <w:t>3</w:t>
        </w:r>
        <w:r w:rsidR="00D518D4" w:rsidRPr="009D224A">
          <w:rPr>
            <w:rStyle w:val="a9"/>
            <w:noProof/>
          </w:rPr>
          <w:t>、术语和定义</w:t>
        </w:r>
        <w:r w:rsidR="00D518D4">
          <w:rPr>
            <w:noProof/>
            <w:webHidden/>
          </w:rPr>
          <w:tab/>
        </w:r>
        <w:r w:rsidR="00D518D4">
          <w:rPr>
            <w:noProof/>
            <w:webHidden/>
          </w:rPr>
          <w:fldChar w:fldCharType="begin"/>
        </w:r>
        <w:r w:rsidR="00D518D4">
          <w:rPr>
            <w:noProof/>
            <w:webHidden/>
          </w:rPr>
          <w:instrText xml:space="preserve"> PAGEREF _Toc531123542 \h </w:instrText>
        </w:r>
        <w:r w:rsidR="00D518D4">
          <w:rPr>
            <w:noProof/>
            <w:webHidden/>
          </w:rPr>
        </w:r>
        <w:r w:rsidR="00D518D4">
          <w:rPr>
            <w:noProof/>
            <w:webHidden/>
          </w:rPr>
          <w:fldChar w:fldCharType="separate"/>
        </w:r>
        <w:r w:rsidR="00864EC9">
          <w:rPr>
            <w:noProof/>
            <w:webHidden/>
          </w:rPr>
          <w:t>1</w:t>
        </w:r>
        <w:r w:rsidR="00D518D4">
          <w:rPr>
            <w:noProof/>
            <w:webHidden/>
          </w:rPr>
          <w:fldChar w:fldCharType="end"/>
        </w:r>
      </w:hyperlink>
    </w:p>
    <w:p w:rsidR="00D518D4" w:rsidRDefault="007C4944">
      <w:pPr>
        <w:pStyle w:val="10"/>
        <w:tabs>
          <w:tab w:val="right" w:leader="dot" w:pos="8302"/>
        </w:tabs>
        <w:rPr>
          <w:rFonts w:asciiTheme="minorHAnsi" w:eastAsiaTheme="minorEastAsia" w:hAnsiTheme="minorHAnsi" w:cstheme="minorBidi"/>
          <w:b w:val="0"/>
          <w:bCs w:val="0"/>
          <w:caps w:val="0"/>
          <w:noProof/>
          <w:sz w:val="21"/>
          <w:szCs w:val="22"/>
        </w:rPr>
      </w:pPr>
      <w:hyperlink w:anchor="_Toc531123543" w:history="1">
        <w:r w:rsidR="00D518D4" w:rsidRPr="009D224A">
          <w:rPr>
            <w:rStyle w:val="a9"/>
            <w:noProof/>
          </w:rPr>
          <w:t>4</w:t>
        </w:r>
        <w:r w:rsidR="00D518D4" w:rsidRPr="009D224A">
          <w:rPr>
            <w:rStyle w:val="a9"/>
            <w:noProof/>
          </w:rPr>
          <w:t>、过硫酸盐生产企业能源管理体系认证要求</w:t>
        </w:r>
        <w:r w:rsidR="00D518D4">
          <w:rPr>
            <w:noProof/>
            <w:webHidden/>
          </w:rPr>
          <w:tab/>
        </w:r>
        <w:r w:rsidR="00D518D4">
          <w:rPr>
            <w:noProof/>
            <w:webHidden/>
          </w:rPr>
          <w:fldChar w:fldCharType="begin"/>
        </w:r>
        <w:r w:rsidR="00D518D4">
          <w:rPr>
            <w:noProof/>
            <w:webHidden/>
          </w:rPr>
          <w:instrText xml:space="preserve"> PAGEREF _Toc531123543 \h </w:instrText>
        </w:r>
        <w:r w:rsidR="00D518D4">
          <w:rPr>
            <w:noProof/>
            <w:webHidden/>
          </w:rPr>
        </w:r>
        <w:r w:rsidR="00D518D4">
          <w:rPr>
            <w:noProof/>
            <w:webHidden/>
          </w:rPr>
          <w:fldChar w:fldCharType="separate"/>
        </w:r>
        <w:r w:rsidR="00864EC9">
          <w:rPr>
            <w:noProof/>
            <w:webHidden/>
          </w:rPr>
          <w:t>2</w:t>
        </w:r>
        <w:r w:rsidR="00D518D4">
          <w:rPr>
            <w:noProof/>
            <w:webHidden/>
          </w:rPr>
          <w:fldChar w:fldCharType="end"/>
        </w:r>
      </w:hyperlink>
    </w:p>
    <w:p w:rsidR="00D518D4" w:rsidRDefault="007C4944">
      <w:pPr>
        <w:pStyle w:val="20"/>
        <w:tabs>
          <w:tab w:val="right" w:leader="dot" w:pos="8302"/>
        </w:tabs>
        <w:rPr>
          <w:rFonts w:asciiTheme="minorHAnsi" w:eastAsiaTheme="minorEastAsia" w:hAnsiTheme="minorHAnsi" w:cstheme="minorBidi"/>
          <w:smallCaps w:val="0"/>
          <w:noProof/>
          <w:sz w:val="21"/>
          <w:szCs w:val="22"/>
        </w:rPr>
      </w:pPr>
      <w:hyperlink w:anchor="_Toc531123544" w:history="1">
        <w:r w:rsidR="00D518D4" w:rsidRPr="009D224A">
          <w:rPr>
            <w:rStyle w:val="a9"/>
            <w:b/>
            <w:noProof/>
          </w:rPr>
          <w:t xml:space="preserve">4.1 </w:t>
        </w:r>
        <w:r w:rsidR="00D518D4" w:rsidRPr="009D224A">
          <w:rPr>
            <w:rStyle w:val="a9"/>
            <w:b/>
            <w:noProof/>
          </w:rPr>
          <w:t>总要求</w:t>
        </w:r>
        <w:r w:rsidR="00D518D4">
          <w:rPr>
            <w:noProof/>
            <w:webHidden/>
          </w:rPr>
          <w:tab/>
        </w:r>
        <w:r w:rsidR="00D518D4">
          <w:rPr>
            <w:noProof/>
            <w:webHidden/>
          </w:rPr>
          <w:fldChar w:fldCharType="begin"/>
        </w:r>
        <w:r w:rsidR="00D518D4">
          <w:rPr>
            <w:noProof/>
            <w:webHidden/>
          </w:rPr>
          <w:instrText xml:space="preserve"> PAGEREF _Toc531123544 \h </w:instrText>
        </w:r>
        <w:r w:rsidR="00D518D4">
          <w:rPr>
            <w:noProof/>
            <w:webHidden/>
          </w:rPr>
        </w:r>
        <w:r w:rsidR="00D518D4">
          <w:rPr>
            <w:noProof/>
            <w:webHidden/>
          </w:rPr>
          <w:fldChar w:fldCharType="separate"/>
        </w:r>
        <w:r w:rsidR="00864EC9">
          <w:rPr>
            <w:noProof/>
            <w:webHidden/>
          </w:rPr>
          <w:t>2</w:t>
        </w:r>
        <w:r w:rsidR="00D518D4">
          <w:rPr>
            <w:noProof/>
            <w:webHidden/>
          </w:rPr>
          <w:fldChar w:fldCharType="end"/>
        </w:r>
      </w:hyperlink>
    </w:p>
    <w:p w:rsidR="00D518D4" w:rsidRDefault="007C4944">
      <w:pPr>
        <w:pStyle w:val="20"/>
        <w:tabs>
          <w:tab w:val="right" w:leader="dot" w:pos="8302"/>
        </w:tabs>
        <w:rPr>
          <w:rFonts w:asciiTheme="minorHAnsi" w:eastAsiaTheme="minorEastAsia" w:hAnsiTheme="minorHAnsi" w:cstheme="minorBidi"/>
          <w:smallCaps w:val="0"/>
          <w:noProof/>
          <w:sz w:val="21"/>
          <w:szCs w:val="22"/>
        </w:rPr>
      </w:pPr>
      <w:hyperlink w:anchor="_Toc531123545" w:history="1">
        <w:r w:rsidR="00D518D4" w:rsidRPr="009D224A">
          <w:rPr>
            <w:rStyle w:val="a9"/>
            <w:b/>
            <w:noProof/>
          </w:rPr>
          <w:t xml:space="preserve">4.2 </w:t>
        </w:r>
        <w:r w:rsidR="00D518D4" w:rsidRPr="009D224A">
          <w:rPr>
            <w:rStyle w:val="a9"/>
            <w:b/>
            <w:noProof/>
          </w:rPr>
          <w:t>管理职责</w:t>
        </w:r>
        <w:r w:rsidR="00D518D4">
          <w:rPr>
            <w:noProof/>
            <w:webHidden/>
          </w:rPr>
          <w:tab/>
        </w:r>
        <w:r w:rsidR="00D518D4">
          <w:rPr>
            <w:noProof/>
            <w:webHidden/>
          </w:rPr>
          <w:fldChar w:fldCharType="begin"/>
        </w:r>
        <w:r w:rsidR="00D518D4">
          <w:rPr>
            <w:noProof/>
            <w:webHidden/>
          </w:rPr>
          <w:instrText xml:space="preserve"> PAGEREF _Toc531123545 \h </w:instrText>
        </w:r>
        <w:r w:rsidR="00D518D4">
          <w:rPr>
            <w:noProof/>
            <w:webHidden/>
          </w:rPr>
        </w:r>
        <w:r w:rsidR="00D518D4">
          <w:rPr>
            <w:noProof/>
            <w:webHidden/>
          </w:rPr>
          <w:fldChar w:fldCharType="separate"/>
        </w:r>
        <w:r w:rsidR="00864EC9">
          <w:rPr>
            <w:noProof/>
            <w:webHidden/>
          </w:rPr>
          <w:t>2</w:t>
        </w:r>
        <w:r w:rsidR="00D518D4">
          <w:rPr>
            <w:noProof/>
            <w:webHidden/>
          </w:rPr>
          <w:fldChar w:fldCharType="end"/>
        </w:r>
      </w:hyperlink>
    </w:p>
    <w:p w:rsidR="00D518D4" w:rsidRDefault="007C4944">
      <w:pPr>
        <w:pStyle w:val="20"/>
        <w:tabs>
          <w:tab w:val="right" w:leader="dot" w:pos="8302"/>
        </w:tabs>
        <w:rPr>
          <w:rFonts w:asciiTheme="minorHAnsi" w:eastAsiaTheme="minorEastAsia" w:hAnsiTheme="minorHAnsi" w:cstheme="minorBidi"/>
          <w:smallCaps w:val="0"/>
          <w:noProof/>
          <w:sz w:val="21"/>
          <w:szCs w:val="22"/>
        </w:rPr>
      </w:pPr>
      <w:hyperlink w:anchor="_Toc531123546" w:history="1">
        <w:r w:rsidR="00D518D4" w:rsidRPr="009D224A">
          <w:rPr>
            <w:rStyle w:val="a9"/>
            <w:b/>
            <w:noProof/>
          </w:rPr>
          <w:t xml:space="preserve">4.3 </w:t>
        </w:r>
        <w:r w:rsidR="00D518D4" w:rsidRPr="009D224A">
          <w:rPr>
            <w:rStyle w:val="a9"/>
            <w:b/>
            <w:noProof/>
          </w:rPr>
          <w:t>能源方针</w:t>
        </w:r>
        <w:r w:rsidR="00D518D4">
          <w:rPr>
            <w:noProof/>
            <w:webHidden/>
          </w:rPr>
          <w:tab/>
        </w:r>
        <w:r w:rsidR="00D518D4">
          <w:rPr>
            <w:noProof/>
            <w:webHidden/>
          </w:rPr>
          <w:fldChar w:fldCharType="begin"/>
        </w:r>
        <w:r w:rsidR="00D518D4">
          <w:rPr>
            <w:noProof/>
            <w:webHidden/>
          </w:rPr>
          <w:instrText xml:space="preserve"> PAGEREF _Toc531123546 \h </w:instrText>
        </w:r>
        <w:r w:rsidR="00D518D4">
          <w:rPr>
            <w:noProof/>
            <w:webHidden/>
          </w:rPr>
        </w:r>
        <w:r w:rsidR="00D518D4">
          <w:rPr>
            <w:noProof/>
            <w:webHidden/>
          </w:rPr>
          <w:fldChar w:fldCharType="separate"/>
        </w:r>
        <w:r w:rsidR="00864EC9">
          <w:rPr>
            <w:noProof/>
            <w:webHidden/>
          </w:rPr>
          <w:t>2</w:t>
        </w:r>
        <w:r w:rsidR="00D518D4">
          <w:rPr>
            <w:noProof/>
            <w:webHidden/>
          </w:rPr>
          <w:fldChar w:fldCharType="end"/>
        </w:r>
      </w:hyperlink>
    </w:p>
    <w:p w:rsidR="00D518D4" w:rsidRDefault="007C4944">
      <w:pPr>
        <w:pStyle w:val="20"/>
        <w:tabs>
          <w:tab w:val="right" w:leader="dot" w:pos="8302"/>
        </w:tabs>
        <w:rPr>
          <w:rFonts w:asciiTheme="minorHAnsi" w:eastAsiaTheme="minorEastAsia" w:hAnsiTheme="minorHAnsi" w:cstheme="minorBidi"/>
          <w:smallCaps w:val="0"/>
          <w:noProof/>
          <w:sz w:val="21"/>
          <w:szCs w:val="22"/>
        </w:rPr>
      </w:pPr>
      <w:hyperlink w:anchor="_Toc531123547" w:history="1">
        <w:r w:rsidR="00D518D4" w:rsidRPr="009D224A">
          <w:rPr>
            <w:rStyle w:val="a9"/>
            <w:b/>
            <w:noProof/>
          </w:rPr>
          <w:t xml:space="preserve">4.4 </w:t>
        </w:r>
        <w:r w:rsidR="00D518D4" w:rsidRPr="009D224A">
          <w:rPr>
            <w:rStyle w:val="a9"/>
            <w:b/>
            <w:noProof/>
          </w:rPr>
          <w:t>策划</w:t>
        </w:r>
        <w:r w:rsidR="00D518D4">
          <w:rPr>
            <w:noProof/>
            <w:webHidden/>
          </w:rPr>
          <w:tab/>
        </w:r>
        <w:r w:rsidR="00D518D4">
          <w:rPr>
            <w:noProof/>
            <w:webHidden/>
          </w:rPr>
          <w:fldChar w:fldCharType="begin"/>
        </w:r>
        <w:r w:rsidR="00D518D4">
          <w:rPr>
            <w:noProof/>
            <w:webHidden/>
          </w:rPr>
          <w:instrText xml:space="preserve"> PAGEREF _Toc531123547 \h </w:instrText>
        </w:r>
        <w:r w:rsidR="00D518D4">
          <w:rPr>
            <w:noProof/>
            <w:webHidden/>
          </w:rPr>
        </w:r>
        <w:r w:rsidR="00D518D4">
          <w:rPr>
            <w:noProof/>
            <w:webHidden/>
          </w:rPr>
          <w:fldChar w:fldCharType="separate"/>
        </w:r>
        <w:r w:rsidR="00864EC9">
          <w:rPr>
            <w:noProof/>
            <w:webHidden/>
          </w:rPr>
          <w:t>3</w:t>
        </w:r>
        <w:r w:rsidR="00D518D4">
          <w:rPr>
            <w:noProof/>
            <w:webHidden/>
          </w:rPr>
          <w:fldChar w:fldCharType="end"/>
        </w:r>
      </w:hyperlink>
    </w:p>
    <w:p w:rsidR="00D518D4" w:rsidRDefault="007C4944">
      <w:pPr>
        <w:pStyle w:val="20"/>
        <w:tabs>
          <w:tab w:val="right" w:leader="dot" w:pos="8302"/>
        </w:tabs>
        <w:rPr>
          <w:rFonts w:asciiTheme="minorHAnsi" w:eastAsiaTheme="minorEastAsia" w:hAnsiTheme="minorHAnsi" w:cstheme="minorBidi"/>
          <w:smallCaps w:val="0"/>
          <w:noProof/>
          <w:sz w:val="21"/>
          <w:szCs w:val="22"/>
        </w:rPr>
      </w:pPr>
      <w:hyperlink w:anchor="_Toc531123548" w:history="1">
        <w:r w:rsidR="00D518D4" w:rsidRPr="009D224A">
          <w:rPr>
            <w:rStyle w:val="a9"/>
            <w:b/>
            <w:noProof/>
          </w:rPr>
          <w:t xml:space="preserve">4.5 </w:t>
        </w:r>
        <w:r w:rsidR="00D518D4" w:rsidRPr="009D224A">
          <w:rPr>
            <w:rStyle w:val="a9"/>
            <w:b/>
            <w:noProof/>
          </w:rPr>
          <w:t>实施与运行</w:t>
        </w:r>
        <w:r w:rsidR="00D518D4">
          <w:rPr>
            <w:noProof/>
            <w:webHidden/>
          </w:rPr>
          <w:tab/>
        </w:r>
        <w:r w:rsidR="00D518D4">
          <w:rPr>
            <w:noProof/>
            <w:webHidden/>
          </w:rPr>
          <w:fldChar w:fldCharType="begin"/>
        </w:r>
        <w:r w:rsidR="00D518D4">
          <w:rPr>
            <w:noProof/>
            <w:webHidden/>
          </w:rPr>
          <w:instrText xml:space="preserve"> PAGEREF _Toc531123548 \h </w:instrText>
        </w:r>
        <w:r w:rsidR="00D518D4">
          <w:rPr>
            <w:noProof/>
            <w:webHidden/>
          </w:rPr>
        </w:r>
        <w:r w:rsidR="00D518D4">
          <w:rPr>
            <w:noProof/>
            <w:webHidden/>
          </w:rPr>
          <w:fldChar w:fldCharType="separate"/>
        </w:r>
        <w:r w:rsidR="00864EC9">
          <w:rPr>
            <w:noProof/>
            <w:webHidden/>
          </w:rPr>
          <w:t>6</w:t>
        </w:r>
        <w:r w:rsidR="00D518D4">
          <w:rPr>
            <w:noProof/>
            <w:webHidden/>
          </w:rPr>
          <w:fldChar w:fldCharType="end"/>
        </w:r>
      </w:hyperlink>
    </w:p>
    <w:p w:rsidR="00D518D4" w:rsidRDefault="007C4944">
      <w:pPr>
        <w:pStyle w:val="20"/>
        <w:tabs>
          <w:tab w:val="right" w:leader="dot" w:pos="8302"/>
        </w:tabs>
        <w:rPr>
          <w:rFonts w:asciiTheme="minorHAnsi" w:eastAsiaTheme="minorEastAsia" w:hAnsiTheme="minorHAnsi" w:cstheme="minorBidi"/>
          <w:smallCaps w:val="0"/>
          <w:noProof/>
          <w:sz w:val="21"/>
          <w:szCs w:val="22"/>
        </w:rPr>
      </w:pPr>
      <w:hyperlink w:anchor="_Toc531123549" w:history="1">
        <w:r w:rsidR="00D518D4" w:rsidRPr="009D224A">
          <w:rPr>
            <w:rStyle w:val="a9"/>
            <w:b/>
            <w:noProof/>
          </w:rPr>
          <w:t xml:space="preserve">4.6 </w:t>
        </w:r>
        <w:r w:rsidR="00D518D4" w:rsidRPr="009D224A">
          <w:rPr>
            <w:rStyle w:val="a9"/>
            <w:b/>
            <w:noProof/>
          </w:rPr>
          <w:t>检查</w:t>
        </w:r>
        <w:r w:rsidR="00D518D4">
          <w:rPr>
            <w:noProof/>
            <w:webHidden/>
          </w:rPr>
          <w:tab/>
        </w:r>
        <w:r w:rsidR="00D518D4">
          <w:rPr>
            <w:noProof/>
            <w:webHidden/>
          </w:rPr>
          <w:fldChar w:fldCharType="begin"/>
        </w:r>
        <w:r w:rsidR="00D518D4">
          <w:rPr>
            <w:noProof/>
            <w:webHidden/>
          </w:rPr>
          <w:instrText xml:space="preserve"> PAGEREF _Toc531123549 \h </w:instrText>
        </w:r>
        <w:r w:rsidR="00D518D4">
          <w:rPr>
            <w:noProof/>
            <w:webHidden/>
          </w:rPr>
        </w:r>
        <w:r w:rsidR="00D518D4">
          <w:rPr>
            <w:noProof/>
            <w:webHidden/>
          </w:rPr>
          <w:fldChar w:fldCharType="separate"/>
        </w:r>
        <w:r w:rsidR="00864EC9">
          <w:rPr>
            <w:noProof/>
            <w:webHidden/>
          </w:rPr>
          <w:t>9</w:t>
        </w:r>
        <w:r w:rsidR="00D518D4">
          <w:rPr>
            <w:noProof/>
            <w:webHidden/>
          </w:rPr>
          <w:fldChar w:fldCharType="end"/>
        </w:r>
      </w:hyperlink>
    </w:p>
    <w:p w:rsidR="00D518D4" w:rsidRDefault="007C4944">
      <w:pPr>
        <w:pStyle w:val="10"/>
        <w:tabs>
          <w:tab w:val="right" w:leader="dot" w:pos="8302"/>
        </w:tabs>
        <w:rPr>
          <w:rFonts w:asciiTheme="minorHAnsi" w:eastAsiaTheme="minorEastAsia" w:hAnsiTheme="minorHAnsi" w:cstheme="minorBidi"/>
          <w:b w:val="0"/>
          <w:bCs w:val="0"/>
          <w:caps w:val="0"/>
          <w:noProof/>
          <w:sz w:val="21"/>
          <w:szCs w:val="22"/>
        </w:rPr>
      </w:pPr>
      <w:hyperlink w:anchor="_Toc531123550" w:history="1">
        <w:r w:rsidR="00D518D4" w:rsidRPr="009D224A">
          <w:rPr>
            <w:rStyle w:val="a9"/>
            <w:noProof/>
          </w:rPr>
          <w:t>附录</w:t>
        </w:r>
        <w:r w:rsidR="00D518D4" w:rsidRPr="009D224A">
          <w:rPr>
            <w:rStyle w:val="a9"/>
            <w:noProof/>
          </w:rPr>
          <w:t xml:space="preserve">A </w:t>
        </w:r>
        <w:r w:rsidR="00D518D4" w:rsidRPr="009D224A">
          <w:rPr>
            <w:rStyle w:val="a9"/>
            <w:noProof/>
          </w:rPr>
          <w:t>过硫酸盐典型工艺流程</w:t>
        </w:r>
        <w:r w:rsidR="00D518D4">
          <w:rPr>
            <w:noProof/>
            <w:webHidden/>
          </w:rPr>
          <w:tab/>
        </w:r>
        <w:r w:rsidR="00D518D4">
          <w:rPr>
            <w:noProof/>
            <w:webHidden/>
          </w:rPr>
          <w:fldChar w:fldCharType="begin"/>
        </w:r>
        <w:r w:rsidR="00D518D4">
          <w:rPr>
            <w:noProof/>
            <w:webHidden/>
          </w:rPr>
          <w:instrText xml:space="preserve"> PAGEREF _Toc531123550 \h </w:instrText>
        </w:r>
        <w:r w:rsidR="00D518D4">
          <w:rPr>
            <w:noProof/>
            <w:webHidden/>
          </w:rPr>
        </w:r>
        <w:r w:rsidR="00D518D4">
          <w:rPr>
            <w:noProof/>
            <w:webHidden/>
          </w:rPr>
          <w:fldChar w:fldCharType="separate"/>
        </w:r>
        <w:r w:rsidR="00864EC9">
          <w:rPr>
            <w:noProof/>
            <w:webHidden/>
          </w:rPr>
          <w:t>12</w:t>
        </w:r>
        <w:r w:rsidR="00D518D4">
          <w:rPr>
            <w:noProof/>
            <w:webHidden/>
          </w:rPr>
          <w:fldChar w:fldCharType="end"/>
        </w:r>
      </w:hyperlink>
    </w:p>
    <w:p w:rsidR="00D518D4" w:rsidRDefault="007C4944">
      <w:pPr>
        <w:pStyle w:val="10"/>
        <w:tabs>
          <w:tab w:val="right" w:leader="dot" w:pos="8302"/>
        </w:tabs>
        <w:rPr>
          <w:rFonts w:asciiTheme="minorHAnsi" w:eastAsiaTheme="minorEastAsia" w:hAnsiTheme="minorHAnsi" w:cstheme="minorBidi"/>
          <w:b w:val="0"/>
          <w:bCs w:val="0"/>
          <w:caps w:val="0"/>
          <w:noProof/>
          <w:sz w:val="21"/>
          <w:szCs w:val="22"/>
        </w:rPr>
      </w:pPr>
      <w:hyperlink w:anchor="_Toc531123551" w:history="1">
        <w:r w:rsidR="00D518D4" w:rsidRPr="009D224A">
          <w:rPr>
            <w:rStyle w:val="a9"/>
            <w:noProof/>
          </w:rPr>
          <w:t>附录</w:t>
        </w:r>
        <w:r w:rsidR="00D518D4" w:rsidRPr="009D224A">
          <w:rPr>
            <w:rStyle w:val="a9"/>
            <w:noProof/>
          </w:rPr>
          <w:t xml:space="preserve">B </w:t>
        </w:r>
        <w:r w:rsidR="00D518D4" w:rsidRPr="009D224A">
          <w:rPr>
            <w:rStyle w:val="a9"/>
            <w:noProof/>
          </w:rPr>
          <w:t>过硫酸盐生产企业能源管理常用法律法规、其他要求和标准</w:t>
        </w:r>
        <w:r w:rsidR="00D518D4">
          <w:rPr>
            <w:noProof/>
            <w:webHidden/>
          </w:rPr>
          <w:tab/>
        </w:r>
        <w:r w:rsidR="00D518D4">
          <w:rPr>
            <w:noProof/>
            <w:webHidden/>
          </w:rPr>
          <w:fldChar w:fldCharType="begin"/>
        </w:r>
        <w:r w:rsidR="00D518D4">
          <w:rPr>
            <w:noProof/>
            <w:webHidden/>
          </w:rPr>
          <w:instrText xml:space="preserve"> PAGEREF _Toc531123551 \h </w:instrText>
        </w:r>
        <w:r w:rsidR="00D518D4">
          <w:rPr>
            <w:noProof/>
            <w:webHidden/>
          </w:rPr>
        </w:r>
        <w:r w:rsidR="00D518D4">
          <w:rPr>
            <w:noProof/>
            <w:webHidden/>
          </w:rPr>
          <w:fldChar w:fldCharType="separate"/>
        </w:r>
        <w:r w:rsidR="00864EC9">
          <w:rPr>
            <w:noProof/>
            <w:webHidden/>
          </w:rPr>
          <w:t>14</w:t>
        </w:r>
        <w:r w:rsidR="00D518D4">
          <w:rPr>
            <w:noProof/>
            <w:webHidden/>
          </w:rPr>
          <w:fldChar w:fldCharType="end"/>
        </w:r>
      </w:hyperlink>
    </w:p>
    <w:p w:rsidR="00297D09" w:rsidRDefault="00602DE2" w:rsidP="00B916D5">
      <w:pPr>
        <w:pStyle w:val="10"/>
        <w:tabs>
          <w:tab w:val="right" w:leader="dot" w:pos="8302"/>
        </w:tabs>
        <w:spacing w:beforeLines="50" w:before="156" w:afterLines="50" w:after="156" w:line="240" w:lineRule="auto"/>
        <w:rPr>
          <w:rFonts w:eastAsia="隶书"/>
          <w:sz w:val="72"/>
          <w:szCs w:val="72"/>
        </w:rPr>
      </w:pPr>
      <w:r>
        <w:rPr>
          <w:b w:val="0"/>
          <w:bCs w:val="0"/>
          <w:caps w:val="0"/>
          <w:sz w:val="28"/>
          <w:szCs w:val="72"/>
        </w:rPr>
        <w:fldChar w:fldCharType="end"/>
      </w:r>
    </w:p>
    <w:p w:rsidR="001D7D45" w:rsidRDefault="001D7D45">
      <w:pPr>
        <w:pStyle w:val="1"/>
        <w:rPr>
          <w:rFonts w:eastAsia="隶书"/>
          <w:sz w:val="72"/>
          <w:szCs w:val="72"/>
        </w:rPr>
      </w:pPr>
    </w:p>
    <w:p w:rsidR="001D7D45" w:rsidRPr="001D7D45" w:rsidRDefault="001D7D45" w:rsidP="001D7D45"/>
    <w:p w:rsidR="001D7D45" w:rsidRPr="001D7D45" w:rsidRDefault="001D7D45" w:rsidP="001D7D45"/>
    <w:p w:rsidR="001D7D45" w:rsidRPr="001D7D45" w:rsidRDefault="001D7D45" w:rsidP="001D7D45"/>
    <w:p w:rsidR="001D7D45" w:rsidRPr="001D7D45" w:rsidRDefault="001D7D45" w:rsidP="001D7D45"/>
    <w:p w:rsidR="001D7D45" w:rsidRPr="001D7D45" w:rsidRDefault="001D7D45" w:rsidP="001D7D45"/>
    <w:p w:rsidR="001D7D45" w:rsidRDefault="001D7D45" w:rsidP="001D7D45">
      <w:pPr>
        <w:tabs>
          <w:tab w:val="left" w:pos="1575"/>
        </w:tabs>
      </w:pPr>
      <w:r>
        <w:tab/>
      </w:r>
    </w:p>
    <w:p w:rsidR="00297D09" w:rsidRPr="001D7D45" w:rsidRDefault="001D7D45" w:rsidP="001D7D45">
      <w:pPr>
        <w:tabs>
          <w:tab w:val="left" w:pos="1575"/>
        </w:tabs>
        <w:sectPr w:rsidR="00297D09" w:rsidRPr="001D7D45">
          <w:headerReference w:type="default" r:id="rId10"/>
          <w:footerReference w:type="even" r:id="rId11"/>
          <w:footerReference w:type="default" r:id="rId12"/>
          <w:pgSz w:w="11906" w:h="16838"/>
          <w:pgMar w:top="1418" w:right="1797" w:bottom="1418" w:left="1797" w:header="851" w:footer="992" w:gutter="0"/>
          <w:cols w:space="425"/>
          <w:docGrid w:type="lines" w:linePitch="312"/>
        </w:sectPr>
      </w:pPr>
      <w:r>
        <w:tab/>
      </w:r>
    </w:p>
    <w:p w:rsidR="00297D09" w:rsidRDefault="00297D09" w:rsidP="00B916D5">
      <w:pPr>
        <w:pStyle w:val="1"/>
        <w:spacing w:beforeLines="50" w:before="156" w:afterLines="50" w:after="156"/>
      </w:pPr>
      <w:bookmarkStart w:id="2" w:name="_Toc531123540"/>
      <w:r>
        <w:lastRenderedPageBreak/>
        <w:t>1</w:t>
      </w:r>
      <w:r>
        <w:rPr>
          <w:rFonts w:hint="eastAsia"/>
        </w:rPr>
        <w:t>、目的和适用范围</w:t>
      </w:r>
      <w:bookmarkEnd w:id="2"/>
    </w:p>
    <w:p w:rsidR="00A02472" w:rsidRDefault="00297D09">
      <w:pPr>
        <w:ind w:firstLineChars="200" w:firstLine="480"/>
      </w:pPr>
      <w:r>
        <w:rPr>
          <w:rFonts w:hint="eastAsia"/>
        </w:rPr>
        <w:t>本文件</w:t>
      </w:r>
      <w:r w:rsidR="00A02472">
        <w:rPr>
          <w:rFonts w:hint="eastAsia"/>
        </w:rPr>
        <w:t>是</w:t>
      </w:r>
      <w:r w:rsidR="00A02472">
        <w:rPr>
          <w:rFonts w:hint="eastAsia"/>
        </w:rPr>
        <w:t>GB</w:t>
      </w:r>
      <w:r w:rsidR="00A02472">
        <w:t>/T 23331-2012</w:t>
      </w:r>
      <w:r w:rsidR="00A02472">
        <w:rPr>
          <w:rFonts w:hint="eastAsia"/>
        </w:rPr>
        <w:t>《能源管理体系</w:t>
      </w:r>
      <w:r w:rsidR="00A02472">
        <w:rPr>
          <w:rFonts w:hint="eastAsia"/>
        </w:rPr>
        <w:t xml:space="preserve"> </w:t>
      </w:r>
      <w:r w:rsidR="00A02472">
        <w:rPr>
          <w:rFonts w:hint="eastAsia"/>
        </w:rPr>
        <w:t>要求》在</w:t>
      </w:r>
      <w:r w:rsidR="0062497B">
        <w:rPr>
          <w:rFonts w:hint="eastAsia"/>
        </w:rPr>
        <w:t>过硫酸盐</w:t>
      </w:r>
      <w:r w:rsidR="00A02472">
        <w:rPr>
          <w:rFonts w:hint="eastAsia"/>
        </w:rPr>
        <w:t>生产企业应用的具体要求，是对</w:t>
      </w:r>
      <w:r w:rsidR="00A02472">
        <w:rPr>
          <w:rFonts w:hint="eastAsia"/>
        </w:rPr>
        <w:t>G</w:t>
      </w:r>
      <w:r w:rsidR="00A02472">
        <w:t>B/T 23331</w:t>
      </w:r>
      <w:r w:rsidR="00A02472">
        <w:rPr>
          <w:rFonts w:hint="eastAsia"/>
        </w:rPr>
        <w:t>的细化。</w:t>
      </w:r>
    </w:p>
    <w:p w:rsidR="007820DF" w:rsidRDefault="007820DF" w:rsidP="00A50333">
      <w:pPr>
        <w:ind w:firstLineChars="200" w:firstLine="480"/>
      </w:pPr>
      <w:r>
        <w:rPr>
          <w:rFonts w:hint="eastAsia"/>
        </w:rPr>
        <w:t>本文件规定了以</w:t>
      </w:r>
      <w:r w:rsidR="0062497B" w:rsidRPr="0062497B">
        <w:rPr>
          <w:rFonts w:hint="eastAsia"/>
        </w:rPr>
        <w:t>过硫酸铵、过硫酸钠、过硫酸钾</w:t>
      </w:r>
      <w:r w:rsidR="0062497B">
        <w:rPr>
          <w:rFonts w:hint="eastAsia"/>
        </w:rPr>
        <w:t>等产品</w:t>
      </w:r>
      <w:r w:rsidR="00A50333" w:rsidRPr="00A50333">
        <w:rPr>
          <w:rFonts w:hint="eastAsia"/>
        </w:rPr>
        <w:t>生产活动</w:t>
      </w:r>
      <w:r>
        <w:rPr>
          <w:rFonts w:hint="eastAsia"/>
        </w:rPr>
        <w:t>的企业能源管理体系的要求及对能源使用和能源消耗实施系统管理的基本要求。</w:t>
      </w:r>
    </w:p>
    <w:p w:rsidR="00220453" w:rsidRDefault="002567B6" w:rsidP="00220453">
      <w:pPr>
        <w:ind w:firstLineChars="200" w:firstLine="480"/>
      </w:pPr>
      <w:r>
        <w:rPr>
          <w:rFonts w:hint="eastAsia"/>
        </w:rPr>
        <w:t>本文件</w:t>
      </w:r>
      <w:r w:rsidR="006B0A35">
        <w:rPr>
          <w:rFonts w:hint="eastAsia"/>
        </w:rPr>
        <w:t>作为赛宝认证中心对</w:t>
      </w:r>
      <w:r w:rsidR="00D54D5A">
        <w:rPr>
          <w:rFonts w:hint="eastAsia"/>
        </w:rPr>
        <w:t>过硫酸盐</w:t>
      </w:r>
      <w:r w:rsidR="006B0A35">
        <w:rPr>
          <w:rFonts w:hint="eastAsia"/>
        </w:rPr>
        <w:t>生产企业实施审核及认证活动的依据。</w:t>
      </w:r>
    </w:p>
    <w:p w:rsidR="00441CB5" w:rsidRDefault="00441CB5" w:rsidP="00220453">
      <w:pPr>
        <w:ind w:firstLineChars="200" w:firstLine="600"/>
        <w:rPr>
          <w:rFonts w:ascii="仿宋_GB2312" w:eastAsia="仿宋_GB2312"/>
          <w:sz w:val="30"/>
          <w:szCs w:val="30"/>
        </w:rPr>
      </w:pPr>
    </w:p>
    <w:p w:rsidR="00297D09" w:rsidRDefault="00297D09" w:rsidP="00B916D5">
      <w:pPr>
        <w:pStyle w:val="1"/>
        <w:spacing w:beforeLines="50" w:before="156" w:afterLines="50" w:after="156"/>
      </w:pPr>
      <w:bookmarkStart w:id="3" w:name="_Toc112058974"/>
      <w:bookmarkStart w:id="4" w:name="_Toc531123541"/>
      <w:r>
        <w:t>2</w:t>
      </w:r>
      <w:r>
        <w:rPr>
          <w:rFonts w:hint="eastAsia"/>
        </w:rPr>
        <w:t>、参考引用文件</w:t>
      </w:r>
      <w:bookmarkEnd w:id="3"/>
      <w:bookmarkEnd w:id="4"/>
    </w:p>
    <w:p w:rsidR="006B0A35" w:rsidRPr="006B0A35" w:rsidRDefault="006B0A35" w:rsidP="006B0A35">
      <w:r>
        <w:rPr>
          <w:rFonts w:hint="eastAsia"/>
        </w:rPr>
        <w:t xml:space="preserve">    </w:t>
      </w:r>
      <w:r>
        <w:rPr>
          <w:rFonts w:hint="eastAsia"/>
        </w:rPr>
        <w:t>下列文件对于本文件的应用是必不可少的。凡是注日期的引用文件，仅注日期的版本适用于本文件。凡是不注日期的引用文件，其最新版本</w:t>
      </w:r>
      <w:r>
        <w:rPr>
          <w:rFonts w:hint="eastAsia"/>
        </w:rPr>
        <w:t>(</w:t>
      </w:r>
      <w:r>
        <w:rPr>
          <w:rFonts w:hint="eastAsia"/>
        </w:rPr>
        <w:t>包括所有修改单</w:t>
      </w:r>
      <w:r>
        <w:rPr>
          <w:rFonts w:hint="eastAsia"/>
        </w:rPr>
        <w:t>)</w:t>
      </w:r>
      <w:r>
        <w:rPr>
          <w:rFonts w:hint="eastAsia"/>
        </w:rPr>
        <w:t>适用于本文件。</w:t>
      </w:r>
    </w:p>
    <w:p w:rsidR="006B0A35" w:rsidRPr="00F47D88" w:rsidRDefault="006B0A35" w:rsidP="00B916D5">
      <w:pPr>
        <w:tabs>
          <w:tab w:val="left" w:pos="2309"/>
        </w:tabs>
        <w:spacing w:beforeLines="50" w:before="156" w:afterLines="50" w:after="156" w:line="240" w:lineRule="auto"/>
        <w:ind w:firstLineChars="200" w:firstLine="480"/>
      </w:pPr>
      <w:r w:rsidRPr="00F47D88">
        <w:t>GB/T 23331</w:t>
      </w:r>
      <w:r w:rsidRPr="00F47D88">
        <w:rPr>
          <w:rFonts w:hint="eastAsia"/>
        </w:rPr>
        <w:t>-</w:t>
      </w:r>
      <w:r w:rsidRPr="00F47D88">
        <w:t xml:space="preserve">2012  </w:t>
      </w:r>
      <w:r w:rsidRPr="00F47D88">
        <w:rPr>
          <w:rFonts w:hint="eastAsia"/>
        </w:rPr>
        <w:t>能源管理体系</w:t>
      </w:r>
      <w:r w:rsidRPr="00F47D88">
        <w:t xml:space="preserve"> </w:t>
      </w:r>
      <w:r w:rsidRPr="00F47D88">
        <w:rPr>
          <w:rFonts w:hint="eastAsia"/>
        </w:rPr>
        <w:t>要求</w:t>
      </w:r>
    </w:p>
    <w:p w:rsidR="006B0A35" w:rsidRPr="00F47D88" w:rsidRDefault="006B0A35" w:rsidP="00B916D5">
      <w:pPr>
        <w:spacing w:beforeLines="50" w:before="156" w:afterLines="50" w:after="156" w:line="240" w:lineRule="auto"/>
        <w:ind w:firstLineChars="200" w:firstLine="480"/>
      </w:pPr>
      <w:r w:rsidRPr="00F47D88">
        <w:t xml:space="preserve">GB/T 2589  </w:t>
      </w:r>
      <w:r w:rsidRPr="00F47D88">
        <w:t>综合能耗计算通则</w:t>
      </w:r>
    </w:p>
    <w:p w:rsidR="006B0A35" w:rsidRPr="00F47D88" w:rsidRDefault="006B0A35" w:rsidP="00B916D5">
      <w:pPr>
        <w:spacing w:beforeLines="50" w:before="156" w:afterLines="50" w:after="156" w:line="240" w:lineRule="auto"/>
        <w:ind w:firstLineChars="200" w:firstLine="480"/>
      </w:pPr>
      <w:r w:rsidRPr="00F47D88">
        <w:t xml:space="preserve">GB/T 3484  </w:t>
      </w:r>
      <w:r w:rsidRPr="00F47D88">
        <w:t>企业能量平衡通则</w:t>
      </w:r>
    </w:p>
    <w:p w:rsidR="006B0A35" w:rsidRPr="00F47D88" w:rsidRDefault="006B0A35" w:rsidP="00B916D5">
      <w:pPr>
        <w:tabs>
          <w:tab w:val="left" w:pos="1887"/>
        </w:tabs>
        <w:spacing w:beforeLines="50" w:before="156" w:afterLines="50" w:after="156" w:line="240" w:lineRule="auto"/>
        <w:ind w:firstLineChars="200" w:firstLine="480"/>
      </w:pPr>
      <w:r w:rsidRPr="00F47D88">
        <w:t xml:space="preserve">GB/T 12497  </w:t>
      </w:r>
      <w:r w:rsidRPr="00F47D88">
        <w:t>三相异步电动机经济运行</w:t>
      </w:r>
    </w:p>
    <w:p w:rsidR="006B0A35" w:rsidRPr="00F47D88" w:rsidRDefault="006B0A35" w:rsidP="00B916D5">
      <w:pPr>
        <w:tabs>
          <w:tab w:val="left" w:pos="1901"/>
        </w:tabs>
        <w:spacing w:beforeLines="50" w:before="156" w:afterLines="50" w:after="156" w:line="240" w:lineRule="auto"/>
        <w:ind w:firstLineChars="200" w:firstLine="480"/>
      </w:pPr>
      <w:r w:rsidRPr="00F47D88">
        <w:t xml:space="preserve">GB/T 13462  </w:t>
      </w:r>
      <w:r w:rsidRPr="00F47D88">
        <w:t>电力变压器经济运行</w:t>
      </w:r>
    </w:p>
    <w:p w:rsidR="006B0A35" w:rsidRDefault="006B0A35" w:rsidP="00B916D5">
      <w:pPr>
        <w:spacing w:beforeLines="50" w:before="156" w:afterLines="50" w:after="156" w:line="240" w:lineRule="auto"/>
        <w:ind w:firstLineChars="200" w:firstLine="480"/>
      </w:pPr>
      <w:r w:rsidRPr="00F47D88">
        <w:t xml:space="preserve">GB/T 13466  </w:t>
      </w:r>
      <w:r w:rsidRPr="00F47D88">
        <w:t>交流电气传动风机</w:t>
      </w:r>
      <w:r w:rsidRPr="00F47D88">
        <w:t>(</w:t>
      </w:r>
      <w:r w:rsidRPr="00F47D88">
        <w:t>泵类、空气压缩机</w:t>
      </w:r>
      <w:r w:rsidRPr="00F47D88">
        <w:t>)</w:t>
      </w:r>
      <w:r w:rsidRPr="00F47D88">
        <w:t>系统经济运行通则</w:t>
      </w:r>
    </w:p>
    <w:p w:rsidR="00A50333" w:rsidRPr="00F47D88" w:rsidRDefault="00A50333" w:rsidP="00B916D5">
      <w:pPr>
        <w:spacing w:beforeLines="50" w:before="156" w:afterLines="50" w:after="156" w:line="240" w:lineRule="auto"/>
        <w:ind w:firstLineChars="200" w:firstLine="480"/>
      </w:pPr>
      <w:r w:rsidRPr="00A50333">
        <w:rPr>
          <w:rFonts w:hint="eastAsia"/>
        </w:rPr>
        <w:t>GB</w:t>
      </w:r>
      <w:r w:rsidRPr="00F47D88">
        <w:t>/</w:t>
      </w:r>
      <w:r w:rsidRPr="00A50333">
        <w:rPr>
          <w:rFonts w:hint="eastAsia"/>
        </w:rPr>
        <w:t xml:space="preserve">T </w:t>
      </w:r>
      <w:r>
        <w:rPr>
          <w:rFonts w:hint="eastAsia"/>
        </w:rPr>
        <w:t xml:space="preserve">17954 </w:t>
      </w:r>
      <w:r w:rsidRPr="00A50333">
        <w:rPr>
          <w:rFonts w:hint="eastAsia"/>
        </w:rPr>
        <w:t xml:space="preserve"> </w:t>
      </w:r>
      <w:r w:rsidRPr="00A50333">
        <w:rPr>
          <w:rFonts w:hint="eastAsia"/>
        </w:rPr>
        <w:t>工业锅炉经济运行</w:t>
      </w:r>
    </w:p>
    <w:p w:rsidR="006B0A35" w:rsidRDefault="006B0A35" w:rsidP="00B916D5">
      <w:pPr>
        <w:tabs>
          <w:tab w:val="left" w:pos="1422"/>
        </w:tabs>
        <w:spacing w:beforeLines="50" w:before="156" w:afterLines="50" w:after="156" w:line="240" w:lineRule="auto"/>
        <w:ind w:firstLineChars="200" w:firstLine="480"/>
      </w:pPr>
      <w:r w:rsidRPr="00F47D88">
        <w:t xml:space="preserve">GB 17167  </w:t>
      </w:r>
      <w:r w:rsidRPr="00F47D88">
        <w:t>用能单位能源计量器具配备和管理通则</w:t>
      </w:r>
    </w:p>
    <w:p w:rsidR="00441CB5" w:rsidRDefault="00441CB5" w:rsidP="00B916D5">
      <w:pPr>
        <w:tabs>
          <w:tab w:val="left" w:pos="1422"/>
        </w:tabs>
        <w:spacing w:beforeLines="50" w:before="156" w:afterLines="50" w:after="156" w:line="240" w:lineRule="auto"/>
        <w:ind w:firstLineChars="200" w:firstLine="480"/>
      </w:pPr>
    </w:p>
    <w:p w:rsidR="00297D09" w:rsidRDefault="00297D09" w:rsidP="00B916D5">
      <w:pPr>
        <w:pStyle w:val="1"/>
        <w:spacing w:beforeLines="50" w:before="156" w:afterLines="50" w:after="156"/>
      </w:pPr>
      <w:bookmarkStart w:id="5" w:name="_Toc112058975"/>
      <w:bookmarkStart w:id="6" w:name="_Toc531123542"/>
      <w:r>
        <w:t>3</w:t>
      </w:r>
      <w:r>
        <w:rPr>
          <w:rFonts w:hint="eastAsia"/>
        </w:rPr>
        <w:t>、</w:t>
      </w:r>
      <w:bookmarkEnd w:id="5"/>
      <w:r w:rsidR="00F47D88">
        <w:rPr>
          <w:rFonts w:hint="eastAsia"/>
        </w:rPr>
        <w:t>术语和定义</w:t>
      </w:r>
      <w:bookmarkEnd w:id="6"/>
    </w:p>
    <w:p w:rsidR="00441CB5" w:rsidRDefault="00F47D88" w:rsidP="00B916D5">
      <w:pPr>
        <w:spacing w:beforeLines="50" w:before="156" w:afterLines="50" w:after="156" w:line="240" w:lineRule="auto"/>
        <w:ind w:firstLineChars="200" w:firstLine="480"/>
      </w:pPr>
      <w:r w:rsidRPr="00F47D88">
        <w:t>GB/T 23331</w:t>
      </w:r>
      <w:r w:rsidRPr="00F47D88">
        <w:rPr>
          <w:rFonts w:hint="eastAsia"/>
        </w:rPr>
        <w:t>-</w:t>
      </w:r>
      <w:r w:rsidRPr="00F47D88">
        <w:t>2012</w:t>
      </w:r>
      <w:r>
        <w:rPr>
          <w:rFonts w:hint="eastAsia"/>
        </w:rPr>
        <w:t>、</w:t>
      </w:r>
      <w:r w:rsidRPr="00F47D88">
        <w:t>GB/T 2589</w:t>
      </w:r>
      <w:r>
        <w:rPr>
          <w:rFonts w:hint="eastAsia"/>
        </w:rPr>
        <w:t>、</w:t>
      </w:r>
      <w:r w:rsidRPr="00F47D88">
        <w:t>GB/T 3484</w:t>
      </w:r>
      <w:r>
        <w:rPr>
          <w:rFonts w:hint="eastAsia"/>
        </w:rPr>
        <w:t>、</w:t>
      </w:r>
      <w:r w:rsidRPr="00F47D88">
        <w:t>GB/T 12497</w:t>
      </w:r>
      <w:r w:rsidR="008F227E">
        <w:rPr>
          <w:rFonts w:hint="eastAsia"/>
        </w:rPr>
        <w:t>、</w:t>
      </w:r>
      <w:r w:rsidRPr="00F47D88">
        <w:t>GB/T 13462</w:t>
      </w:r>
      <w:r w:rsidR="008F227E">
        <w:rPr>
          <w:rFonts w:hint="eastAsia"/>
        </w:rPr>
        <w:t>、</w:t>
      </w:r>
      <w:r w:rsidRPr="00F47D88">
        <w:t>GB/T 13466</w:t>
      </w:r>
      <w:r w:rsidR="008F227E">
        <w:rPr>
          <w:rFonts w:hint="eastAsia"/>
        </w:rPr>
        <w:t>、</w:t>
      </w:r>
      <w:r w:rsidR="00006CD5" w:rsidRPr="00A50333">
        <w:rPr>
          <w:rFonts w:hint="eastAsia"/>
        </w:rPr>
        <w:t>GB</w:t>
      </w:r>
      <w:r w:rsidR="00006CD5" w:rsidRPr="00F47D88">
        <w:t>/</w:t>
      </w:r>
      <w:r w:rsidR="00006CD5" w:rsidRPr="00A50333">
        <w:rPr>
          <w:rFonts w:hint="eastAsia"/>
        </w:rPr>
        <w:t xml:space="preserve">T </w:t>
      </w:r>
      <w:r w:rsidR="00006CD5">
        <w:rPr>
          <w:rFonts w:hint="eastAsia"/>
        </w:rPr>
        <w:t>17954</w:t>
      </w:r>
      <w:r w:rsidR="00006CD5">
        <w:rPr>
          <w:rFonts w:hint="eastAsia"/>
        </w:rPr>
        <w:t>、</w:t>
      </w:r>
      <w:r w:rsidRPr="00F47D88">
        <w:t>GB 17167</w:t>
      </w:r>
      <w:r w:rsidR="008F227E">
        <w:rPr>
          <w:rFonts w:hint="eastAsia"/>
        </w:rPr>
        <w:t>中界定的术语适用于本文件。</w:t>
      </w:r>
      <w:bookmarkStart w:id="7" w:name="_Toc112058976"/>
    </w:p>
    <w:p w:rsidR="00441CB5" w:rsidRDefault="00441CB5" w:rsidP="00B916D5">
      <w:pPr>
        <w:spacing w:beforeLines="50" w:before="156" w:afterLines="50" w:after="156" w:line="240" w:lineRule="auto"/>
        <w:ind w:firstLineChars="200" w:firstLine="480"/>
      </w:pPr>
    </w:p>
    <w:p w:rsidR="00441CB5" w:rsidRDefault="00441CB5" w:rsidP="00B916D5">
      <w:pPr>
        <w:spacing w:beforeLines="50" w:before="156" w:afterLines="50" w:after="156" w:line="240" w:lineRule="auto"/>
        <w:ind w:firstLineChars="200" w:firstLine="480"/>
      </w:pPr>
    </w:p>
    <w:p w:rsidR="00441CB5" w:rsidRDefault="00441CB5" w:rsidP="00B916D5">
      <w:pPr>
        <w:spacing w:beforeLines="50" w:before="156" w:afterLines="50" w:after="156" w:line="240" w:lineRule="auto"/>
        <w:ind w:firstLineChars="200" w:firstLine="482"/>
        <w:rPr>
          <w:rFonts w:eastAsia="楷体_GB2312"/>
          <w:b/>
          <w:bCs/>
        </w:rPr>
      </w:pPr>
    </w:p>
    <w:p w:rsidR="00C600A7" w:rsidRDefault="00C600A7" w:rsidP="00B916D5">
      <w:pPr>
        <w:spacing w:beforeLines="50" w:before="156" w:afterLines="50" w:after="156" w:line="240" w:lineRule="auto"/>
        <w:ind w:firstLineChars="200" w:firstLine="482"/>
        <w:rPr>
          <w:rFonts w:eastAsia="楷体_GB2312"/>
          <w:b/>
          <w:bCs/>
        </w:rPr>
      </w:pPr>
    </w:p>
    <w:p w:rsidR="006F24C3" w:rsidRPr="00441CB5" w:rsidRDefault="00297D09" w:rsidP="00B916D5">
      <w:pPr>
        <w:pStyle w:val="1"/>
        <w:spacing w:beforeLines="50" w:before="156" w:afterLines="50" w:after="156"/>
      </w:pPr>
      <w:bookmarkStart w:id="8" w:name="_Toc531123543"/>
      <w:r>
        <w:lastRenderedPageBreak/>
        <w:t>4</w:t>
      </w:r>
      <w:r>
        <w:rPr>
          <w:rFonts w:hint="eastAsia"/>
        </w:rPr>
        <w:t>、</w:t>
      </w:r>
      <w:bookmarkEnd w:id="7"/>
      <w:r w:rsidR="000B4372">
        <w:rPr>
          <w:rFonts w:hint="eastAsia"/>
        </w:rPr>
        <w:t>过硫酸盐</w:t>
      </w:r>
      <w:r w:rsidR="00903DA8">
        <w:rPr>
          <w:rFonts w:hint="eastAsia"/>
        </w:rPr>
        <w:t>生产</w:t>
      </w:r>
      <w:r w:rsidR="00D17356">
        <w:rPr>
          <w:rFonts w:hint="eastAsia"/>
        </w:rPr>
        <w:t>企业能源管理体系认证要求</w:t>
      </w:r>
      <w:bookmarkStart w:id="9" w:name="_Toc112058977"/>
      <w:bookmarkEnd w:id="8"/>
    </w:p>
    <w:p w:rsidR="006F24C3" w:rsidRPr="00441CB5" w:rsidRDefault="006F24C3" w:rsidP="00B916D5">
      <w:pPr>
        <w:pStyle w:val="2"/>
        <w:spacing w:beforeLines="50" w:before="156" w:afterLines="50" w:after="156"/>
        <w:rPr>
          <w:b/>
        </w:rPr>
      </w:pPr>
      <w:bookmarkStart w:id="10" w:name="_Toc531123544"/>
      <w:r w:rsidRPr="00441CB5">
        <w:rPr>
          <w:rFonts w:hint="eastAsia"/>
          <w:b/>
        </w:rPr>
        <w:t>4.</w:t>
      </w:r>
      <w:r w:rsidRPr="00441CB5">
        <w:rPr>
          <w:b/>
        </w:rPr>
        <w:t xml:space="preserve">1 </w:t>
      </w:r>
      <w:r w:rsidRPr="00441CB5">
        <w:rPr>
          <w:rFonts w:hint="eastAsia"/>
          <w:b/>
        </w:rPr>
        <w:t>总要求</w:t>
      </w:r>
      <w:bookmarkEnd w:id="10"/>
    </w:p>
    <w:p w:rsidR="006F24C3" w:rsidRDefault="006F24C3" w:rsidP="00A56159">
      <w:r>
        <w:rPr>
          <w:rFonts w:hint="eastAsia"/>
        </w:rPr>
        <w:t>4.</w:t>
      </w:r>
      <w:r>
        <w:t>1</w:t>
      </w:r>
      <w:r>
        <w:rPr>
          <w:rFonts w:hint="eastAsia"/>
        </w:rPr>
        <w:t>.</w:t>
      </w:r>
      <w:r>
        <w:t xml:space="preserve">1 </w:t>
      </w:r>
      <w:bookmarkStart w:id="11" w:name="_Hlk531121584"/>
      <w:r w:rsidR="0082041D">
        <w:rPr>
          <w:rFonts w:hint="eastAsia"/>
        </w:rPr>
        <w:t>过硫酸盐生产</w:t>
      </w:r>
      <w:bookmarkEnd w:id="11"/>
      <w:r>
        <w:rPr>
          <w:rFonts w:hint="eastAsia"/>
        </w:rPr>
        <w:t>企业应符合</w:t>
      </w:r>
      <w:r>
        <w:rPr>
          <w:rFonts w:hint="eastAsia"/>
        </w:rPr>
        <w:t>GB/T</w:t>
      </w:r>
      <w:r>
        <w:t xml:space="preserve"> </w:t>
      </w:r>
      <w:r>
        <w:rPr>
          <w:rFonts w:hint="eastAsia"/>
        </w:rPr>
        <w:t>23331-2012</w:t>
      </w:r>
      <w:r>
        <w:rPr>
          <w:rFonts w:hint="eastAsia"/>
        </w:rPr>
        <w:t>中</w:t>
      </w:r>
      <w:r>
        <w:rPr>
          <w:rFonts w:hint="eastAsia"/>
        </w:rPr>
        <w:t>4.</w:t>
      </w:r>
      <w:r>
        <w:t>1</w:t>
      </w:r>
      <w:r>
        <w:rPr>
          <w:rFonts w:hint="eastAsia"/>
        </w:rPr>
        <w:t>要求。</w:t>
      </w:r>
    </w:p>
    <w:p w:rsidR="006F24C3" w:rsidRDefault="006F24C3" w:rsidP="00D17356">
      <w:r>
        <w:rPr>
          <w:rFonts w:hint="eastAsia"/>
        </w:rPr>
        <w:t>4.</w:t>
      </w:r>
      <w:r>
        <w:t>1</w:t>
      </w:r>
      <w:r>
        <w:rPr>
          <w:rFonts w:hint="eastAsia"/>
        </w:rPr>
        <w:t>.</w:t>
      </w:r>
      <w:r>
        <w:t xml:space="preserve">2 </w:t>
      </w:r>
      <w:r w:rsidR="00F44A4F">
        <w:rPr>
          <w:rFonts w:hint="eastAsia"/>
        </w:rPr>
        <w:t>过硫酸盐生产</w:t>
      </w:r>
      <w:r>
        <w:rPr>
          <w:rFonts w:hint="eastAsia"/>
        </w:rPr>
        <w:t>企业应根据其管理职责和地理区域界定能源管理体系的范围和边界。范围和边界一经确定，范围和边界内的主要生产系统、辅助生产系统、附属生产系统以及其他不可区分的设施、设备、系统、过程，均需包含在管理范围内。</w:t>
      </w:r>
    </w:p>
    <w:p w:rsidR="00200CD7" w:rsidRDefault="006F24C3" w:rsidP="00D17356">
      <w:r>
        <w:rPr>
          <w:rFonts w:hint="eastAsia"/>
        </w:rPr>
        <w:t>4.</w:t>
      </w:r>
      <w:r>
        <w:t>1</w:t>
      </w:r>
      <w:r>
        <w:rPr>
          <w:rFonts w:hint="eastAsia"/>
        </w:rPr>
        <w:t>.</w:t>
      </w:r>
      <w:r>
        <w:t xml:space="preserve">3 </w:t>
      </w:r>
      <w:r w:rsidR="004E3AFA">
        <w:rPr>
          <w:rFonts w:hint="eastAsia"/>
        </w:rPr>
        <w:t>过硫酸盐生产</w:t>
      </w:r>
      <w:r>
        <w:rPr>
          <w:rFonts w:hint="eastAsia"/>
        </w:rPr>
        <w:t>企业的主要生产工序范围包括</w:t>
      </w:r>
      <w:r w:rsidR="00200CD7">
        <w:rPr>
          <w:rFonts w:hint="eastAsia"/>
        </w:rPr>
        <w:t>采用硫酸铵电解产生过硫酸铵溶液，经过冷冻后离心得到过硫酸铵，产生的过硫酸铵一部分直接离心、烘干、包装得到过硫酸铵产品；另一部分过硫酸铵离心后用于分别与氢氧化钠、氢氧化钾发生复分解反应后，通过蒸发浓缩、冷冻、离心、烘干、包装后得到过硫酸钠和过硫酸钾，电力、蒸汽等原材料和能源进入生产系统开始到成品人库为止的整个产品的生产过程。</w:t>
      </w:r>
    </w:p>
    <w:p w:rsidR="006F24C3" w:rsidRPr="00441CB5" w:rsidRDefault="006F24C3" w:rsidP="00B916D5">
      <w:pPr>
        <w:pStyle w:val="2"/>
        <w:spacing w:beforeLines="50" w:before="156" w:afterLines="50" w:after="156"/>
        <w:rPr>
          <w:b/>
        </w:rPr>
      </w:pPr>
      <w:bookmarkStart w:id="12" w:name="_Toc531123545"/>
      <w:r w:rsidRPr="00441CB5">
        <w:rPr>
          <w:rFonts w:hint="eastAsia"/>
          <w:b/>
        </w:rPr>
        <w:t>4.</w:t>
      </w:r>
      <w:r w:rsidRPr="00441CB5">
        <w:rPr>
          <w:b/>
        </w:rPr>
        <w:t xml:space="preserve">2 </w:t>
      </w:r>
      <w:r w:rsidRPr="00441CB5">
        <w:rPr>
          <w:rFonts w:hint="eastAsia"/>
          <w:b/>
        </w:rPr>
        <w:t>管理职责</w:t>
      </w:r>
      <w:bookmarkEnd w:id="12"/>
    </w:p>
    <w:p w:rsidR="006F24C3" w:rsidRPr="00441CB5" w:rsidRDefault="00864EC9" w:rsidP="00323B09">
      <w:pPr>
        <w:rPr>
          <w:b/>
        </w:rPr>
      </w:pPr>
      <w:r>
        <w:rPr>
          <w:b/>
        </w:rPr>
        <w:t xml:space="preserve">4.2.1 </w:t>
      </w:r>
      <w:r w:rsidR="006F24C3" w:rsidRPr="00441CB5">
        <w:rPr>
          <w:rFonts w:hint="eastAsia"/>
          <w:b/>
        </w:rPr>
        <w:t>最高管理者</w:t>
      </w:r>
    </w:p>
    <w:p w:rsidR="006F24C3" w:rsidRDefault="00200CD7" w:rsidP="00323B09">
      <w:pPr>
        <w:ind w:firstLine="480"/>
      </w:pPr>
      <w:r>
        <w:rPr>
          <w:rFonts w:hint="eastAsia"/>
        </w:rPr>
        <w:t>过硫酸盐生产</w:t>
      </w:r>
      <w:r w:rsidR="006F24C3" w:rsidRPr="00A56159">
        <w:rPr>
          <w:rFonts w:hint="eastAsia"/>
        </w:rPr>
        <w:t>企业</w:t>
      </w:r>
      <w:r w:rsidR="006F24C3">
        <w:rPr>
          <w:rFonts w:hint="eastAsia"/>
        </w:rPr>
        <w:t>应符合</w:t>
      </w:r>
      <w:r w:rsidR="006F24C3">
        <w:rPr>
          <w:rFonts w:hint="eastAsia"/>
        </w:rPr>
        <w:t>GB/T</w:t>
      </w:r>
      <w:r w:rsidR="006F24C3">
        <w:t xml:space="preserve"> </w:t>
      </w:r>
      <w:r w:rsidR="006F24C3">
        <w:rPr>
          <w:rFonts w:hint="eastAsia"/>
        </w:rPr>
        <w:t>23331-2012</w:t>
      </w:r>
      <w:r w:rsidR="006F24C3">
        <w:rPr>
          <w:rFonts w:hint="eastAsia"/>
        </w:rPr>
        <w:t>中</w:t>
      </w:r>
      <w:r w:rsidR="006F24C3">
        <w:rPr>
          <w:rFonts w:hint="eastAsia"/>
        </w:rPr>
        <w:t>4.</w:t>
      </w:r>
      <w:r w:rsidR="006F24C3">
        <w:t>2</w:t>
      </w:r>
      <w:r w:rsidR="006F24C3">
        <w:rPr>
          <w:rFonts w:hint="eastAsia"/>
        </w:rPr>
        <w:t>.</w:t>
      </w:r>
      <w:r w:rsidR="006F24C3">
        <w:t>1</w:t>
      </w:r>
      <w:r w:rsidR="006F24C3">
        <w:rPr>
          <w:rFonts w:hint="eastAsia"/>
        </w:rPr>
        <w:t>要求。</w:t>
      </w:r>
    </w:p>
    <w:p w:rsidR="006F24C3" w:rsidRPr="00441CB5" w:rsidRDefault="006F24C3" w:rsidP="00323B09">
      <w:pPr>
        <w:rPr>
          <w:b/>
        </w:rPr>
      </w:pPr>
      <w:r w:rsidRPr="00441CB5">
        <w:rPr>
          <w:rFonts w:hint="eastAsia"/>
          <w:b/>
        </w:rPr>
        <w:t>4.</w:t>
      </w:r>
      <w:r w:rsidRPr="00441CB5">
        <w:rPr>
          <w:b/>
        </w:rPr>
        <w:t>2</w:t>
      </w:r>
      <w:r w:rsidRPr="00441CB5">
        <w:rPr>
          <w:rFonts w:hint="eastAsia"/>
          <w:b/>
        </w:rPr>
        <w:t>.</w:t>
      </w:r>
      <w:r w:rsidRPr="00441CB5">
        <w:rPr>
          <w:b/>
        </w:rPr>
        <w:t xml:space="preserve">2 </w:t>
      </w:r>
      <w:r w:rsidRPr="00441CB5">
        <w:rPr>
          <w:rFonts w:hint="eastAsia"/>
          <w:b/>
        </w:rPr>
        <w:t>管理者代表</w:t>
      </w:r>
    </w:p>
    <w:p w:rsidR="006F24C3" w:rsidRDefault="004B3E3F" w:rsidP="00441CB5">
      <w:pPr>
        <w:ind w:firstLine="480"/>
      </w:pPr>
      <w:r>
        <w:rPr>
          <w:rFonts w:hint="eastAsia"/>
        </w:rPr>
        <w:t>过硫酸盐生产</w:t>
      </w:r>
      <w:r w:rsidR="006F24C3" w:rsidRPr="00A56159">
        <w:rPr>
          <w:rFonts w:hint="eastAsia"/>
        </w:rPr>
        <w:t>企业</w:t>
      </w:r>
      <w:r w:rsidR="006F24C3">
        <w:rPr>
          <w:rFonts w:hint="eastAsia"/>
        </w:rPr>
        <w:t>应符合</w:t>
      </w:r>
      <w:r w:rsidR="006F24C3">
        <w:rPr>
          <w:rFonts w:hint="eastAsia"/>
        </w:rPr>
        <w:t>GB/T</w:t>
      </w:r>
      <w:r w:rsidR="006F24C3">
        <w:t xml:space="preserve"> </w:t>
      </w:r>
      <w:r w:rsidR="006F24C3">
        <w:rPr>
          <w:rFonts w:hint="eastAsia"/>
        </w:rPr>
        <w:t>23331-2012</w:t>
      </w:r>
      <w:r w:rsidR="006F24C3">
        <w:rPr>
          <w:rFonts w:hint="eastAsia"/>
        </w:rPr>
        <w:t>中</w:t>
      </w:r>
      <w:r w:rsidR="006F24C3">
        <w:rPr>
          <w:rFonts w:hint="eastAsia"/>
        </w:rPr>
        <w:t>4.</w:t>
      </w:r>
      <w:r w:rsidR="006F24C3">
        <w:t>2</w:t>
      </w:r>
      <w:r w:rsidR="006F24C3">
        <w:rPr>
          <w:rFonts w:hint="eastAsia"/>
        </w:rPr>
        <w:t>.</w:t>
      </w:r>
      <w:r w:rsidR="006F24C3">
        <w:t>2</w:t>
      </w:r>
      <w:r w:rsidR="006F24C3">
        <w:rPr>
          <w:rFonts w:hint="eastAsia"/>
        </w:rPr>
        <w:t>要求。</w:t>
      </w:r>
    </w:p>
    <w:p w:rsidR="006F24C3" w:rsidRPr="00441CB5" w:rsidRDefault="006F24C3" w:rsidP="00B916D5">
      <w:pPr>
        <w:pStyle w:val="2"/>
        <w:spacing w:beforeLines="50" w:before="156" w:afterLines="50" w:after="156"/>
        <w:rPr>
          <w:b/>
        </w:rPr>
      </w:pPr>
      <w:bookmarkStart w:id="13" w:name="_Toc531123546"/>
      <w:r w:rsidRPr="00441CB5">
        <w:rPr>
          <w:rFonts w:hint="eastAsia"/>
          <w:b/>
        </w:rPr>
        <w:t>4.</w:t>
      </w:r>
      <w:r w:rsidRPr="00441CB5">
        <w:rPr>
          <w:b/>
        </w:rPr>
        <w:t xml:space="preserve">3 </w:t>
      </w:r>
      <w:r w:rsidRPr="00441CB5">
        <w:rPr>
          <w:rFonts w:hint="eastAsia"/>
          <w:b/>
        </w:rPr>
        <w:t>能源方针</w:t>
      </w:r>
      <w:bookmarkEnd w:id="13"/>
    </w:p>
    <w:p w:rsidR="006F24C3" w:rsidRDefault="00CC445E" w:rsidP="00323B09">
      <w:pPr>
        <w:ind w:firstLine="480"/>
      </w:pPr>
      <w:r w:rsidRPr="00CC445E">
        <w:rPr>
          <w:rFonts w:hint="eastAsia"/>
        </w:rPr>
        <w:t>过硫酸盐生产</w:t>
      </w:r>
      <w:r w:rsidR="006F24C3">
        <w:rPr>
          <w:rFonts w:hint="eastAsia"/>
        </w:rPr>
        <w:t>企业应符合</w:t>
      </w:r>
      <w:r w:rsidR="006F24C3">
        <w:rPr>
          <w:rFonts w:hint="eastAsia"/>
        </w:rPr>
        <w:t>GB/T</w:t>
      </w:r>
      <w:r w:rsidR="006F24C3">
        <w:t xml:space="preserve"> </w:t>
      </w:r>
      <w:r w:rsidR="006F24C3">
        <w:rPr>
          <w:rFonts w:hint="eastAsia"/>
        </w:rPr>
        <w:t>23331-2012</w:t>
      </w:r>
      <w:r w:rsidR="006F24C3">
        <w:rPr>
          <w:rFonts w:hint="eastAsia"/>
        </w:rPr>
        <w:t>中</w:t>
      </w:r>
      <w:r w:rsidR="006F24C3">
        <w:rPr>
          <w:rFonts w:hint="eastAsia"/>
        </w:rPr>
        <w:t>4.</w:t>
      </w:r>
      <w:r w:rsidR="006F24C3">
        <w:t>3</w:t>
      </w:r>
      <w:r w:rsidR="006F24C3">
        <w:rPr>
          <w:rFonts w:hint="eastAsia"/>
        </w:rPr>
        <w:t>要求及以下要求：</w:t>
      </w:r>
    </w:p>
    <w:p w:rsidR="006F24C3" w:rsidRDefault="006F24C3" w:rsidP="00323B09">
      <w:pPr>
        <w:pStyle w:val="af2"/>
        <w:numPr>
          <w:ilvl w:val="0"/>
          <w:numId w:val="15"/>
        </w:numPr>
        <w:ind w:firstLineChars="0"/>
      </w:pPr>
      <w:r>
        <w:rPr>
          <w:rFonts w:hint="eastAsia"/>
        </w:rPr>
        <w:t>符合国家对</w:t>
      </w:r>
      <w:r w:rsidR="00CC445E">
        <w:rPr>
          <w:rFonts w:hint="eastAsia"/>
        </w:rPr>
        <w:t>过硫酸盐生产</w:t>
      </w:r>
      <w:r>
        <w:rPr>
          <w:rFonts w:hint="eastAsia"/>
        </w:rPr>
        <w:t>行业节能减排的要求；</w:t>
      </w:r>
    </w:p>
    <w:p w:rsidR="006F24C3" w:rsidRDefault="006F24C3" w:rsidP="00323B09">
      <w:pPr>
        <w:pStyle w:val="af2"/>
        <w:numPr>
          <w:ilvl w:val="0"/>
          <w:numId w:val="15"/>
        </w:numPr>
        <w:ind w:firstLineChars="0"/>
      </w:pPr>
      <w:r>
        <w:rPr>
          <w:rFonts w:hint="eastAsia"/>
        </w:rPr>
        <w:t>结合生产经营实际制定与自身能源使用和消耗的特点、规模相适应的能源方针；</w:t>
      </w:r>
    </w:p>
    <w:p w:rsidR="006F24C3" w:rsidRPr="00441CB5" w:rsidRDefault="006F24C3" w:rsidP="002B0576">
      <w:pPr>
        <w:pStyle w:val="af2"/>
        <w:numPr>
          <w:ilvl w:val="0"/>
          <w:numId w:val="15"/>
        </w:numPr>
        <w:ind w:firstLineChars="0"/>
      </w:pPr>
      <w:r>
        <w:rPr>
          <w:rFonts w:hint="eastAsia"/>
        </w:rPr>
        <w:t>若</w:t>
      </w:r>
      <w:r w:rsidR="00A07B07">
        <w:rPr>
          <w:rFonts w:hint="eastAsia"/>
        </w:rPr>
        <w:t>过硫酸盐生产</w:t>
      </w:r>
      <w:r>
        <w:rPr>
          <w:rFonts w:hint="eastAsia"/>
        </w:rPr>
        <w:t>企业所属一个更大的企业集团，能源方针还应体现企业集团的能源管理要求。</w:t>
      </w:r>
    </w:p>
    <w:p w:rsidR="006F24C3" w:rsidRPr="00441CB5" w:rsidRDefault="002A1AD8" w:rsidP="000F4674">
      <w:pPr>
        <w:pStyle w:val="2"/>
        <w:tabs>
          <w:tab w:val="left" w:pos="7335"/>
        </w:tabs>
        <w:spacing w:beforeLines="50" w:before="156" w:afterLines="50" w:after="156"/>
        <w:rPr>
          <w:b/>
        </w:rPr>
      </w:pPr>
      <w:bookmarkStart w:id="14" w:name="_Toc531123547"/>
      <w:r>
        <w:rPr>
          <w:rFonts w:hint="eastAsia"/>
          <w:b/>
        </w:rPr>
        <w:lastRenderedPageBreak/>
        <w:t xml:space="preserve">4.4 </w:t>
      </w:r>
      <w:r w:rsidR="006F24C3" w:rsidRPr="00441CB5">
        <w:rPr>
          <w:rFonts w:hint="eastAsia"/>
          <w:b/>
        </w:rPr>
        <w:t>策划</w:t>
      </w:r>
      <w:bookmarkEnd w:id="14"/>
      <w:r w:rsidR="000F4674">
        <w:rPr>
          <w:b/>
        </w:rPr>
        <w:tab/>
      </w:r>
    </w:p>
    <w:p w:rsidR="006F24C3" w:rsidRPr="00441CB5" w:rsidRDefault="006F24C3" w:rsidP="00B916D5">
      <w:pPr>
        <w:spacing w:beforeLines="50" w:before="156" w:afterLines="50" w:after="156"/>
        <w:rPr>
          <w:b/>
        </w:rPr>
      </w:pPr>
      <w:r w:rsidRPr="00441CB5">
        <w:rPr>
          <w:rFonts w:hint="eastAsia"/>
          <w:b/>
        </w:rPr>
        <w:t>4.4.1</w:t>
      </w:r>
      <w:r w:rsidRPr="00441CB5">
        <w:rPr>
          <w:b/>
        </w:rPr>
        <w:t xml:space="preserve"> </w:t>
      </w:r>
      <w:r w:rsidRPr="00441CB5">
        <w:rPr>
          <w:rFonts w:hint="eastAsia"/>
          <w:b/>
        </w:rPr>
        <w:t>总则</w:t>
      </w:r>
    </w:p>
    <w:p w:rsidR="006F24C3" w:rsidRDefault="00AA6580" w:rsidP="00323B09">
      <w:pPr>
        <w:ind w:firstLineChars="200" w:firstLine="480"/>
      </w:pPr>
      <w:r>
        <w:rPr>
          <w:rFonts w:hint="eastAsia"/>
        </w:rPr>
        <w:t>过硫酸盐生产</w:t>
      </w:r>
      <w:r w:rsidR="006F24C3">
        <w:rPr>
          <w:rFonts w:hint="eastAsia"/>
        </w:rPr>
        <w:t>企业应符合</w:t>
      </w:r>
      <w:r w:rsidR="006F24C3">
        <w:rPr>
          <w:rFonts w:hint="eastAsia"/>
        </w:rPr>
        <w:t xml:space="preserve"> GB/T 23331-2012 </w:t>
      </w:r>
      <w:r w:rsidR="006F24C3">
        <w:rPr>
          <w:rFonts w:hint="eastAsia"/>
        </w:rPr>
        <w:t>中</w:t>
      </w:r>
      <w:r w:rsidR="006F24C3">
        <w:rPr>
          <w:rFonts w:hint="eastAsia"/>
        </w:rPr>
        <w:t xml:space="preserve"> 4.4.1 </w:t>
      </w:r>
      <w:r w:rsidR="006F24C3">
        <w:rPr>
          <w:rFonts w:hint="eastAsia"/>
        </w:rPr>
        <w:t>要求。</w:t>
      </w:r>
    </w:p>
    <w:p w:rsidR="006F24C3" w:rsidRPr="00441CB5" w:rsidRDefault="006F24C3" w:rsidP="00B916D5">
      <w:pPr>
        <w:spacing w:beforeLines="50" w:before="156" w:afterLines="50" w:after="156"/>
        <w:rPr>
          <w:b/>
        </w:rPr>
      </w:pPr>
      <w:r w:rsidRPr="00441CB5">
        <w:rPr>
          <w:rFonts w:hint="eastAsia"/>
          <w:b/>
        </w:rPr>
        <w:t>4.4.2</w:t>
      </w:r>
      <w:r w:rsidRPr="00441CB5">
        <w:rPr>
          <w:b/>
        </w:rPr>
        <w:t xml:space="preserve"> </w:t>
      </w:r>
      <w:r w:rsidRPr="00441CB5">
        <w:rPr>
          <w:rFonts w:hint="eastAsia"/>
          <w:b/>
        </w:rPr>
        <w:t>法律法规及其他要求</w:t>
      </w:r>
    </w:p>
    <w:p w:rsidR="006F24C3" w:rsidRDefault="002835CB" w:rsidP="00361AD7">
      <w:pPr>
        <w:ind w:firstLineChars="200" w:firstLine="480"/>
      </w:pPr>
      <w:r>
        <w:rPr>
          <w:rFonts w:hint="eastAsia"/>
        </w:rPr>
        <w:t>过硫酸盐生产</w:t>
      </w:r>
      <w:r w:rsidR="006F24C3">
        <w:rPr>
          <w:rFonts w:hint="eastAsia"/>
        </w:rPr>
        <w:t>企业应符合</w:t>
      </w:r>
      <w:r w:rsidR="006F24C3">
        <w:rPr>
          <w:rFonts w:hint="eastAsia"/>
        </w:rPr>
        <w:t>GB/T 23331-</w:t>
      </w:r>
      <w:r w:rsidR="006F24C3">
        <w:t>2012</w:t>
      </w:r>
      <w:r w:rsidR="006F24C3">
        <w:rPr>
          <w:rFonts w:hint="eastAsia"/>
        </w:rPr>
        <w:t>中</w:t>
      </w:r>
      <w:r w:rsidR="006F24C3">
        <w:rPr>
          <w:rFonts w:hint="eastAsia"/>
        </w:rPr>
        <w:t>4.4.2</w:t>
      </w:r>
      <w:r w:rsidR="006F24C3">
        <w:rPr>
          <w:rFonts w:hint="eastAsia"/>
        </w:rPr>
        <w:t>要求及以下要求：</w:t>
      </w:r>
    </w:p>
    <w:p w:rsidR="006F24C3" w:rsidRDefault="006F24C3" w:rsidP="00361AD7">
      <w:pPr>
        <w:pStyle w:val="af2"/>
        <w:numPr>
          <w:ilvl w:val="0"/>
          <w:numId w:val="17"/>
        </w:numPr>
        <w:ind w:firstLineChars="0"/>
      </w:pPr>
      <w:r>
        <w:rPr>
          <w:rFonts w:hint="eastAsia"/>
        </w:rPr>
        <w:t>规定查询、获取、传递适用法律法规及其他要求的管理职责，明确渠道和方法</w:t>
      </w:r>
      <w:r>
        <w:rPr>
          <w:rFonts w:hint="eastAsia"/>
        </w:rPr>
        <w:t>;</w:t>
      </w:r>
    </w:p>
    <w:p w:rsidR="006F24C3" w:rsidRDefault="006F24C3" w:rsidP="00361AD7">
      <w:pPr>
        <w:pStyle w:val="af2"/>
        <w:numPr>
          <w:ilvl w:val="0"/>
          <w:numId w:val="17"/>
        </w:numPr>
        <w:ind w:firstLineChars="0"/>
      </w:pPr>
      <w:r>
        <w:rPr>
          <w:rFonts w:hint="eastAsia"/>
        </w:rPr>
        <w:t>识别出企业适用的法律法规及其他要求的具体条款予以应用。适宜时，将这些具体条款通过能源管理体系文件转化为企业自身的要求；</w:t>
      </w:r>
    </w:p>
    <w:p w:rsidR="006F24C3" w:rsidRDefault="006F24C3" w:rsidP="00361AD7">
      <w:pPr>
        <w:pStyle w:val="af2"/>
        <w:numPr>
          <w:ilvl w:val="0"/>
          <w:numId w:val="17"/>
        </w:numPr>
        <w:ind w:firstLineChars="0"/>
      </w:pPr>
      <w:r>
        <w:rPr>
          <w:rFonts w:hint="eastAsia"/>
        </w:rPr>
        <w:t>贯彻实施适用的法律法规及其他要求，包括</w:t>
      </w:r>
      <w:r>
        <w:rPr>
          <w:rFonts w:hint="eastAsia"/>
        </w:rPr>
        <w:t>:</w:t>
      </w:r>
      <w:r>
        <w:rPr>
          <w:rFonts w:hint="eastAsia"/>
        </w:rPr>
        <w:t>遵守强制性要求、申请并享受与节能有关的国家和地方财政奖励及税收优惠政策、获得并应用适宜的节能技术和方法等。</w:t>
      </w:r>
    </w:p>
    <w:p w:rsidR="006F24C3" w:rsidRPr="00441CB5" w:rsidRDefault="006F24C3" w:rsidP="00B916D5">
      <w:pPr>
        <w:spacing w:beforeLines="50" w:before="156" w:afterLines="50" w:after="156"/>
        <w:rPr>
          <w:b/>
        </w:rPr>
      </w:pPr>
      <w:r w:rsidRPr="00441CB5">
        <w:rPr>
          <w:rFonts w:hint="eastAsia"/>
          <w:b/>
        </w:rPr>
        <w:t xml:space="preserve">4.4.3 </w:t>
      </w:r>
      <w:r w:rsidRPr="00441CB5">
        <w:rPr>
          <w:rFonts w:hint="eastAsia"/>
          <w:b/>
        </w:rPr>
        <w:t>能源评审</w:t>
      </w:r>
    </w:p>
    <w:p w:rsidR="006F24C3" w:rsidRDefault="006F24C3" w:rsidP="00323B09">
      <w:r>
        <w:rPr>
          <w:rFonts w:hint="eastAsia"/>
        </w:rPr>
        <w:t>4.4.3.1</w:t>
      </w:r>
      <w:r>
        <w:rPr>
          <w:rFonts w:hint="eastAsia"/>
        </w:rPr>
        <w:tab/>
      </w:r>
      <w:r w:rsidR="00A6498B">
        <w:rPr>
          <w:rFonts w:hint="eastAsia"/>
        </w:rPr>
        <w:t>过硫酸盐生产</w:t>
      </w:r>
      <w:r>
        <w:rPr>
          <w:rFonts w:hint="eastAsia"/>
        </w:rPr>
        <w:t>企业应符合</w:t>
      </w:r>
      <w:r>
        <w:rPr>
          <w:rFonts w:hint="eastAsia"/>
        </w:rPr>
        <w:t>GB/T 23331-2012</w:t>
      </w:r>
      <w:r>
        <w:rPr>
          <w:rFonts w:hint="eastAsia"/>
        </w:rPr>
        <w:t>中</w:t>
      </w:r>
      <w:r>
        <w:rPr>
          <w:rFonts w:hint="eastAsia"/>
        </w:rPr>
        <w:t>4.4.3</w:t>
      </w:r>
      <w:r>
        <w:rPr>
          <w:rFonts w:hint="eastAsia"/>
        </w:rPr>
        <w:t>要求。</w:t>
      </w:r>
    </w:p>
    <w:p w:rsidR="006F24C3" w:rsidRDefault="006F24C3" w:rsidP="0092265D">
      <w:r>
        <w:rPr>
          <w:rFonts w:hint="eastAsia"/>
        </w:rPr>
        <w:t>4.4.3.2</w:t>
      </w:r>
      <w:r>
        <w:rPr>
          <w:rFonts w:hint="eastAsia"/>
        </w:rPr>
        <w:tab/>
      </w:r>
      <w:r w:rsidR="00A6498B">
        <w:rPr>
          <w:rFonts w:hint="eastAsia"/>
        </w:rPr>
        <w:t>过硫酸盐生产</w:t>
      </w:r>
      <w:r>
        <w:rPr>
          <w:rFonts w:hint="eastAsia"/>
        </w:rPr>
        <w:t>企业在确定的范围内，应进行能源评审，应识别、评价对能源使用和消耗有重要影响的设施、设备、系统、过程、操作规范和其他相关变量，收集相关数据，包括工艺参数和质量参数。能源评审应涵盖以下内容：</w:t>
      </w:r>
    </w:p>
    <w:p w:rsidR="006F24C3" w:rsidRPr="0012293D" w:rsidRDefault="00E025AE" w:rsidP="00DB032C">
      <w:pPr>
        <w:pStyle w:val="af2"/>
        <w:numPr>
          <w:ilvl w:val="0"/>
          <w:numId w:val="18"/>
        </w:numPr>
        <w:ind w:firstLineChars="0"/>
      </w:pPr>
      <w:r w:rsidRPr="0012293D">
        <w:rPr>
          <w:rFonts w:hint="eastAsia"/>
        </w:rPr>
        <w:t>过硫酸盐生产工序中如电解工序、脱氨工序、浓缩工序</w:t>
      </w:r>
      <w:r w:rsidR="0012081A" w:rsidRPr="0012293D">
        <w:rPr>
          <w:rFonts w:hint="eastAsia"/>
        </w:rPr>
        <w:t>、蒸发冷冻工序</w:t>
      </w:r>
      <w:r w:rsidR="006F24C3" w:rsidRPr="0012293D">
        <w:rPr>
          <w:rFonts w:hint="eastAsia"/>
        </w:rPr>
        <w:t>等质量参数对能耗的影响，如：</w:t>
      </w:r>
      <w:r w:rsidR="00E35D39" w:rsidRPr="0012293D">
        <w:rPr>
          <w:rFonts w:hint="eastAsia"/>
        </w:rPr>
        <w:t>反应</w:t>
      </w:r>
      <w:r w:rsidR="006F24C3" w:rsidRPr="0012293D">
        <w:rPr>
          <w:rFonts w:hint="eastAsia"/>
        </w:rPr>
        <w:t>温度、</w:t>
      </w:r>
      <w:r w:rsidR="00E35D39" w:rsidRPr="0012293D">
        <w:rPr>
          <w:rFonts w:hint="eastAsia"/>
        </w:rPr>
        <w:t>蒸汽温度</w:t>
      </w:r>
      <w:r w:rsidR="00361F22" w:rsidRPr="0012293D">
        <w:rPr>
          <w:rFonts w:hint="eastAsia"/>
        </w:rPr>
        <w:t>、蒸汽</w:t>
      </w:r>
      <w:r w:rsidR="00E35D39" w:rsidRPr="0012293D">
        <w:rPr>
          <w:rFonts w:hint="eastAsia"/>
        </w:rPr>
        <w:t>压力</w:t>
      </w:r>
      <w:r w:rsidR="006F24C3" w:rsidRPr="0012293D">
        <w:rPr>
          <w:rFonts w:hint="eastAsia"/>
        </w:rPr>
        <w:t>等；</w:t>
      </w:r>
    </w:p>
    <w:p w:rsidR="006F24C3" w:rsidRDefault="006F24C3" w:rsidP="00DB032C">
      <w:pPr>
        <w:pStyle w:val="af2"/>
        <w:numPr>
          <w:ilvl w:val="0"/>
          <w:numId w:val="18"/>
        </w:numPr>
        <w:ind w:firstLineChars="0"/>
      </w:pPr>
      <w:r>
        <w:rPr>
          <w:rFonts w:hint="eastAsia"/>
        </w:rPr>
        <w:t>系统优化、工艺布局及设备匹配的合理性，过程设计对能耗的影响。如：物料输送距离、生产能力的匹配、设备额定功率的匹配等；</w:t>
      </w:r>
    </w:p>
    <w:p w:rsidR="006F24C3" w:rsidRDefault="006F24C3" w:rsidP="001728A4">
      <w:pPr>
        <w:pStyle w:val="af2"/>
        <w:numPr>
          <w:ilvl w:val="0"/>
          <w:numId w:val="18"/>
        </w:numPr>
        <w:ind w:firstLineChars="0"/>
      </w:pPr>
      <w:r>
        <w:rPr>
          <w:rFonts w:hint="eastAsia"/>
        </w:rPr>
        <w:t>主要用能设备（系统）型式及其运行等工艺参数对能耗的影响。如：</w:t>
      </w:r>
      <w:r w:rsidR="00507C14" w:rsidRPr="00507C14">
        <w:rPr>
          <w:rFonts w:hint="eastAsia"/>
        </w:rPr>
        <w:t>电解槽、蒸发</w:t>
      </w:r>
      <w:proofErr w:type="gramStart"/>
      <w:r w:rsidR="00507C14" w:rsidRPr="00507C14">
        <w:rPr>
          <w:rFonts w:hint="eastAsia"/>
        </w:rPr>
        <w:t>釜</w:t>
      </w:r>
      <w:proofErr w:type="gramEnd"/>
      <w:r w:rsidR="00507C14" w:rsidRPr="00507C14">
        <w:rPr>
          <w:rFonts w:hint="eastAsia"/>
        </w:rPr>
        <w:t>、空压机、压缩机（包括冷冻机）、离心机、烘干机</w:t>
      </w:r>
      <w:r>
        <w:rPr>
          <w:rFonts w:hint="eastAsia"/>
        </w:rPr>
        <w:t>及其运行参数等；</w:t>
      </w:r>
    </w:p>
    <w:p w:rsidR="006F24C3" w:rsidRDefault="006F24C3" w:rsidP="00DB032C">
      <w:pPr>
        <w:pStyle w:val="af2"/>
        <w:numPr>
          <w:ilvl w:val="0"/>
          <w:numId w:val="18"/>
        </w:numPr>
        <w:ind w:firstLineChars="0"/>
      </w:pPr>
      <w:r>
        <w:rPr>
          <w:rFonts w:hint="eastAsia"/>
        </w:rPr>
        <w:t>其他辅助生产系统和附属生产系统：动力、供电、机修、供水、供气、供热、制冷、运输、照明、办公等对能耗的影响；</w:t>
      </w:r>
    </w:p>
    <w:p w:rsidR="006F24C3" w:rsidRDefault="006F24C3" w:rsidP="00DB032C">
      <w:pPr>
        <w:pStyle w:val="af2"/>
        <w:numPr>
          <w:ilvl w:val="0"/>
          <w:numId w:val="18"/>
        </w:numPr>
        <w:ind w:firstLineChars="0"/>
      </w:pPr>
      <w:r>
        <w:rPr>
          <w:rFonts w:hint="eastAsia"/>
        </w:rPr>
        <w:lastRenderedPageBreak/>
        <w:t>生产管理对能耗的影响。如：均衡生产、设备运转率、设备完好率、开停机次数、空载率等；</w:t>
      </w:r>
    </w:p>
    <w:p w:rsidR="006F24C3" w:rsidRDefault="006F24C3" w:rsidP="00DB032C">
      <w:pPr>
        <w:pStyle w:val="af2"/>
        <w:numPr>
          <w:ilvl w:val="0"/>
          <w:numId w:val="18"/>
        </w:numPr>
        <w:ind w:firstLineChars="0"/>
      </w:pPr>
      <w:r>
        <w:rPr>
          <w:rFonts w:hint="eastAsia"/>
        </w:rPr>
        <w:t>操作人员及作业规范对能耗的影响。如：中控室操作员工、作业要求等；</w:t>
      </w:r>
    </w:p>
    <w:p w:rsidR="006F24C3" w:rsidRDefault="006F24C3" w:rsidP="00DB032C">
      <w:pPr>
        <w:pStyle w:val="af2"/>
        <w:numPr>
          <w:ilvl w:val="0"/>
          <w:numId w:val="18"/>
        </w:numPr>
        <w:ind w:firstLineChars="0"/>
      </w:pPr>
      <w:r>
        <w:rPr>
          <w:rFonts w:hint="eastAsia"/>
        </w:rPr>
        <w:t>适用节能技术，尤其是列入《国家重点节能技术推广目录》中适用于</w:t>
      </w:r>
      <w:r w:rsidR="00EE4A73">
        <w:rPr>
          <w:rFonts w:hint="eastAsia"/>
        </w:rPr>
        <w:t>过硫酸盐生产</w:t>
      </w:r>
      <w:r>
        <w:rPr>
          <w:rFonts w:hint="eastAsia"/>
        </w:rPr>
        <w:t>企业的节能技术对能耗的影响；</w:t>
      </w:r>
    </w:p>
    <w:p w:rsidR="006F24C3" w:rsidRDefault="006F24C3" w:rsidP="002B0576">
      <w:pPr>
        <w:pStyle w:val="af2"/>
        <w:numPr>
          <w:ilvl w:val="0"/>
          <w:numId w:val="18"/>
        </w:numPr>
        <w:ind w:firstLineChars="0"/>
      </w:pPr>
      <w:r>
        <w:rPr>
          <w:rFonts w:hint="eastAsia"/>
        </w:rPr>
        <w:t>系统优化的节能潜力</w:t>
      </w:r>
      <w:r w:rsidR="00F15F34">
        <w:rPr>
          <w:rFonts w:hint="eastAsia"/>
        </w:rPr>
        <w:t>；</w:t>
      </w:r>
    </w:p>
    <w:p w:rsidR="006F24C3" w:rsidRDefault="006F24C3" w:rsidP="00B3340F">
      <w:pPr>
        <w:pStyle w:val="af2"/>
        <w:numPr>
          <w:ilvl w:val="0"/>
          <w:numId w:val="18"/>
        </w:numPr>
        <w:ind w:firstLineChars="0"/>
      </w:pPr>
      <w:r>
        <w:rPr>
          <w:rFonts w:hint="eastAsia"/>
        </w:rPr>
        <w:t>可行时，与能源绩效先进值的差距。</w:t>
      </w:r>
    </w:p>
    <w:p w:rsidR="006F24C3" w:rsidRDefault="006F24C3" w:rsidP="00540E17">
      <w:pPr>
        <w:ind w:left="480"/>
      </w:pPr>
      <w:r>
        <w:rPr>
          <w:rFonts w:hint="eastAsia"/>
        </w:rPr>
        <w:t>注：能源评审可参照使用能源审计、能效对标、节能量审核、清洁生产等结果。</w:t>
      </w:r>
    </w:p>
    <w:p w:rsidR="006F24C3" w:rsidRDefault="006F24C3" w:rsidP="00540E17">
      <w:r>
        <w:rPr>
          <w:rFonts w:hint="eastAsia"/>
        </w:rPr>
        <w:t>4.4.3.</w:t>
      </w:r>
      <w:r>
        <w:t>3</w:t>
      </w:r>
      <w:r>
        <w:rPr>
          <w:rFonts w:hint="eastAsia"/>
        </w:rPr>
        <w:tab/>
      </w:r>
      <w:r>
        <w:rPr>
          <w:rFonts w:hint="eastAsia"/>
        </w:rPr>
        <w:t>通过能源评审确定</w:t>
      </w:r>
      <w:r w:rsidRPr="00540E17">
        <w:rPr>
          <w:rFonts w:hint="eastAsia"/>
        </w:rPr>
        <w:t>主要能源使</w:t>
      </w:r>
      <w:r>
        <w:rPr>
          <w:rFonts w:hint="eastAsia"/>
        </w:rPr>
        <w:t>用及与之相关的设备、设施、工序、过程和系统，识别和确定影响其能源</w:t>
      </w:r>
      <w:r w:rsidRPr="00540E17">
        <w:rPr>
          <w:rFonts w:hint="eastAsia"/>
        </w:rPr>
        <w:t>消耗及能源效率的因素，分析、评价这些因素对能源消耗及能源效率的影响程度、管理现状、差距和潜力、与适用的法律法规和其他要求的符合程度，识别改进能源绩效的机会并进行控制策划。</w:t>
      </w:r>
    </w:p>
    <w:p w:rsidR="006F24C3" w:rsidRDefault="006F24C3" w:rsidP="00323B09">
      <w:r>
        <w:rPr>
          <w:rFonts w:hint="eastAsia"/>
        </w:rPr>
        <w:t>4.</w:t>
      </w:r>
      <w:r>
        <w:t>4</w:t>
      </w:r>
      <w:r>
        <w:rPr>
          <w:rFonts w:hint="eastAsia"/>
        </w:rPr>
        <w:t>.</w:t>
      </w:r>
      <w:r>
        <w:t>3</w:t>
      </w:r>
      <w:r>
        <w:rPr>
          <w:rFonts w:hint="eastAsia"/>
        </w:rPr>
        <w:t>.</w:t>
      </w:r>
      <w:r>
        <w:t xml:space="preserve">4 </w:t>
      </w:r>
      <w:r>
        <w:rPr>
          <w:rFonts w:hint="eastAsia"/>
        </w:rPr>
        <w:t>根据能源评审结果，建立相应的能源基准、能源绩效参数、能源目标指标和能源管理实施方案，确定运行控制措施。</w:t>
      </w:r>
    </w:p>
    <w:p w:rsidR="006F24C3" w:rsidRPr="00441CB5" w:rsidRDefault="006F24C3" w:rsidP="00B916D5">
      <w:pPr>
        <w:spacing w:beforeLines="50" w:before="156" w:afterLines="50" w:after="156"/>
        <w:rPr>
          <w:b/>
        </w:rPr>
      </w:pPr>
      <w:r w:rsidRPr="00441CB5">
        <w:rPr>
          <w:rFonts w:hint="eastAsia"/>
          <w:b/>
        </w:rPr>
        <w:t>4.4.4</w:t>
      </w:r>
      <w:r w:rsidRPr="00441CB5">
        <w:rPr>
          <w:b/>
        </w:rPr>
        <w:t xml:space="preserve"> </w:t>
      </w:r>
      <w:r w:rsidRPr="00441CB5">
        <w:rPr>
          <w:rFonts w:hint="eastAsia"/>
          <w:b/>
        </w:rPr>
        <w:t>能源基准</w:t>
      </w:r>
    </w:p>
    <w:p w:rsidR="006F24C3" w:rsidRDefault="006F24C3" w:rsidP="00323B09">
      <w:r>
        <w:rPr>
          <w:rFonts w:hint="eastAsia"/>
        </w:rPr>
        <w:t>4.4.4.1</w:t>
      </w:r>
      <w:r>
        <w:rPr>
          <w:rFonts w:hint="eastAsia"/>
        </w:rPr>
        <w:tab/>
      </w:r>
      <w:r w:rsidR="004867A6">
        <w:rPr>
          <w:rFonts w:hint="eastAsia"/>
        </w:rPr>
        <w:t>过硫酸盐生产</w:t>
      </w:r>
      <w:r>
        <w:rPr>
          <w:rFonts w:hint="eastAsia"/>
        </w:rPr>
        <w:t>企业应符合</w:t>
      </w:r>
      <w:r>
        <w:rPr>
          <w:rFonts w:hint="eastAsia"/>
        </w:rPr>
        <w:t>GB/T 23331-2012</w:t>
      </w:r>
      <w:r>
        <w:rPr>
          <w:rFonts w:hint="eastAsia"/>
        </w:rPr>
        <w:t>中</w:t>
      </w:r>
      <w:r>
        <w:rPr>
          <w:rFonts w:hint="eastAsia"/>
        </w:rPr>
        <w:t>4.4.4</w:t>
      </w:r>
      <w:r>
        <w:rPr>
          <w:rFonts w:hint="eastAsia"/>
        </w:rPr>
        <w:t>要求。</w:t>
      </w:r>
    </w:p>
    <w:p w:rsidR="006F24C3" w:rsidRDefault="006F24C3" w:rsidP="00323B09">
      <w:r>
        <w:rPr>
          <w:rFonts w:hint="eastAsia"/>
        </w:rPr>
        <w:t>4.4.4.2</w:t>
      </w:r>
      <w:r>
        <w:rPr>
          <w:rFonts w:hint="eastAsia"/>
        </w:rPr>
        <w:tab/>
      </w:r>
      <w:r>
        <w:rPr>
          <w:rFonts w:hint="eastAsia"/>
        </w:rPr>
        <w:t>企业应依据一定边界条件和生产、设备正常运行状况下一定时期的能源消耗和能源利用效率水平来确定能源基准，基准可以是平均值、累计值或其他模型。</w:t>
      </w:r>
    </w:p>
    <w:p w:rsidR="006F24C3" w:rsidRDefault="006F24C3" w:rsidP="00323B09">
      <w:r>
        <w:rPr>
          <w:rFonts w:hint="eastAsia"/>
        </w:rPr>
        <w:t xml:space="preserve">4.4.4.3 </w:t>
      </w:r>
      <w:r>
        <w:rPr>
          <w:rFonts w:hint="eastAsia"/>
        </w:rPr>
        <w:t>应规定用以确定以下内容的程序和方法：基准的选择、与基准有关的统计周期、统计范围、数据</w:t>
      </w:r>
      <w:r>
        <w:rPr>
          <w:rFonts w:hint="eastAsia"/>
        </w:rPr>
        <w:t xml:space="preserve"> </w:t>
      </w:r>
      <w:r>
        <w:rPr>
          <w:rFonts w:hint="eastAsia"/>
        </w:rPr>
        <w:t>选取和处理方法、需要调整的条件等，以确保所建立的基准及相关数据和信息的客观性、准确性、实用性。</w:t>
      </w:r>
    </w:p>
    <w:p w:rsidR="006F24C3" w:rsidRDefault="006F24C3" w:rsidP="00323B09">
      <w:r>
        <w:rPr>
          <w:rFonts w:hint="eastAsia"/>
        </w:rPr>
        <w:t>4.4.4.4</w:t>
      </w:r>
      <w:r>
        <w:rPr>
          <w:rFonts w:hint="eastAsia"/>
        </w:rPr>
        <w:tab/>
      </w:r>
      <w:r>
        <w:rPr>
          <w:rFonts w:hint="eastAsia"/>
        </w:rPr>
        <w:t>企业可通过能源审计、能量平衡、综合能耗计算、能耗监测等方式，分析建立能源基准。</w:t>
      </w:r>
    </w:p>
    <w:p w:rsidR="006F24C3" w:rsidRDefault="006F24C3" w:rsidP="00323B09">
      <w:r>
        <w:rPr>
          <w:rFonts w:hint="eastAsia"/>
        </w:rPr>
        <w:t>4.</w:t>
      </w:r>
      <w:r>
        <w:t>4</w:t>
      </w:r>
      <w:r>
        <w:rPr>
          <w:rFonts w:hint="eastAsia"/>
        </w:rPr>
        <w:t>.</w:t>
      </w:r>
      <w:r>
        <w:t>4</w:t>
      </w:r>
      <w:r>
        <w:rPr>
          <w:rFonts w:hint="eastAsia"/>
        </w:rPr>
        <w:t>.</w:t>
      </w:r>
      <w:r>
        <w:t xml:space="preserve">5 </w:t>
      </w:r>
      <w:r>
        <w:rPr>
          <w:rFonts w:hint="eastAsia"/>
        </w:rPr>
        <w:t>企业应在各层次建立相互关联的能源基准，并通过能源基准的对比测量能源绩效的变化。对于</w:t>
      </w:r>
      <w:r w:rsidR="00860115">
        <w:rPr>
          <w:rFonts w:hint="eastAsia"/>
        </w:rPr>
        <w:t>过硫酸盐生产</w:t>
      </w:r>
      <w:r>
        <w:rPr>
          <w:rFonts w:hint="eastAsia"/>
        </w:rPr>
        <w:t>企业：</w:t>
      </w:r>
    </w:p>
    <w:p w:rsidR="006F24C3" w:rsidRDefault="006F24C3" w:rsidP="00460EF2">
      <w:pPr>
        <w:pStyle w:val="af2"/>
        <w:numPr>
          <w:ilvl w:val="0"/>
          <w:numId w:val="19"/>
        </w:numPr>
        <w:ind w:firstLineChars="0"/>
      </w:pPr>
      <w:r>
        <w:rPr>
          <w:rFonts w:hint="eastAsia"/>
        </w:rPr>
        <w:lastRenderedPageBreak/>
        <w:t>在企业层级可建立的能源基准包括：</w:t>
      </w:r>
      <w:bookmarkStart w:id="15" w:name="_Hlk487729503"/>
      <w:r w:rsidR="008577AB">
        <w:rPr>
          <w:rFonts w:hint="eastAsia"/>
        </w:rPr>
        <w:t>单位产品</w:t>
      </w:r>
      <w:r w:rsidR="00B916D5" w:rsidRPr="00B916D5">
        <w:rPr>
          <w:rFonts w:hint="eastAsia"/>
        </w:rPr>
        <w:t>综合能耗</w:t>
      </w:r>
      <w:r>
        <w:rPr>
          <w:rFonts w:hint="eastAsia"/>
        </w:rPr>
        <w:t>（</w:t>
      </w:r>
      <w:proofErr w:type="spellStart"/>
      <w:r w:rsidR="00B916D5" w:rsidRPr="00B916D5">
        <w:rPr>
          <w:rFonts w:hint="eastAsia"/>
        </w:rPr>
        <w:t>tce</w:t>
      </w:r>
      <w:proofErr w:type="spellEnd"/>
      <w:r w:rsidR="00B916D5" w:rsidRPr="00B916D5">
        <w:rPr>
          <w:rFonts w:hint="eastAsia"/>
        </w:rPr>
        <w:t>/</w:t>
      </w:r>
      <w:r w:rsidR="00864EC9">
        <w:rPr>
          <w:rFonts w:hint="eastAsia"/>
        </w:rPr>
        <w:t>t</w:t>
      </w:r>
      <w:r>
        <w:rPr>
          <w:rFonts w:hint="eastAsia"/>
        </w:rPr>
        <w:t>）；</w:t>
      </w:r>
    </w:p>
    <w:bookmarkEnd w:id="15"/>
    <w:p w:rsidR="006F24C3" w:rsidRDefault="006F24C3" w:rsidP="00460EF2">
      <w:pPr>
        <w:pStyle w:val="af2"/>
        <w:numPr>
          <w:ilvl w:val="0"/>
          <w:numId w:val="19"/>
        </w:numPr>
        <w:ind w:firstLineChars="0"/>
      </w:pPr>
      <w:r>
        <w:rPr>
          <w:rFonts w:hint="eastAsia"/>
        </w:rPr>
        <w:t>对可以单独能源核</w:t>
      </w:r>
      <w:r w:rsidR="00B916D5">
        <w:rPr>
          <w:rFonts w:hint="eastAsia"/>
        </w:rPr>
        <w:t>算的部门、系统、过程、设施、设备或工作岗位可分层次建立能源基准，</w:t>
      </w:r>
      <w:r w:rsidR="00B916D5" w:rsidRPr="007A33F4">
        <w:rPr>
          <w:rFonts w:hint="eastAsia"/>
        </w:rPr>
        <w:t>例如</w:t>
      </w:r>
      <w:r w:rsidR="00114656" w:rsidRPr="007A33F4">
        <w:rPr>
          <w:rFonts w:hint="eastAsia"/>
        </w:rPr>
        <w:t>各生产车间</w:t>
      </w:r>
      <w:r w:rsidR="00706DD1" w:rsidRPr="007A33F4">
        <w:rPr>
          <w:rFonts w:hint="eastAsia"/>
        </w:rPr>
        <w:t>单位产品蒸汽</w:t>
      </w:r>
      <w:r w:rsidR="005124B6">
        <w:rPr>
          <w:rFonts w:hint="eastAsia"/>
        </w:rPr>
        <w:t>消</w:t>
      </w:r>
      <w:r w:rsidR="00706DD1" w:rsidRPr="007A33F4">
        <w:rPr>
          <w:rFonts w:hint="eastAsia"/>
        </w:rPr>
        <w:t>耗</w:t>
      </w:r>
      <w:r w:rsidR="00D10388" w:rsidRPr="007A33F4">
        <w:rPr>
          <w:rFonts w:hint="eastAsia"/>
        </w:rPr>
        <w:t>（</w:t>
      </w:r>
      <w:r w:rsidR="00D10388" w:rsidRPr="007A33F4">
        <w:rPr>
          <w:rFonts w:hint="eastAsia"/>
        </w:rPr>
        <w:t>t/t</w:t>
      </w:r>
      <w:r w:rsidR="00D10388" w:rsidRPr="007A33F4">
        <w:rPr>
          <w:rFonts w:hint="eastAsia"/>
        </w:rPr>
        <w:t>）</w:t>
      </w:r>
      <w:r w:rsidR="00706DD1" w:rsidRPr="007A33F4">
        <w:rPr>
          <w:rFonts w:hint="eastAsia"/>
        </w:rPr>
        <w:t>、</w:t>
      </w:r>
      <w:r w:rsidR="00BA20DE" w:rsidRPr="007A33F4">
        <w:rPr>
          <w:rFonts w:hint="eastAsia"/>
        </w:rPr>
        <w:t>各生产车间</w:t>
      </w:r>
      <w:r w:rsidR="00706DD1" w:rsidRPr="007A33F4">
        <w:rPr>
          <w:rFonts w:hint="eastAsia"/>
        </w:rPr>
        <w:t>单位产品电力消耗（</w:t>
      </w:r>
      <w:r w:rsidR="00706DD1" w:rsidRPr="007A33F4">
        <w:rPr>
          <w:rFonts w:hint="eastAsia"/>
        </w:rPr>
        <w:t>kWh/t</w:t>
      </w:r>
      <w:r w:rsidR="00706DD1" w:rsidRPr="007A33F4">
        <w:rPr>
          <w:rFonts w:hint="eastAsia"/>
        </w:rPr>
        <w:t>）</w:t>
      </w:r>
      <w:r w:rsidR="00114656" w:rsidRPr="007A33F4">
        <w:rPr>
          <w:rFonts w:hint="eastAsia"/>
        </w:rPr>
        <w:t>、</w:t>
      </w:r>
      <w:r w:rsidR="00B916D5" w:rsidRPr="007A33F4">
        <w:rPr>
          <w:rFonts w:hint="eastAsia"/>
        </w:rPr>
        <w:t>各生产车间单位产品气耗（</w:t>
      </w:r>
      <w:r w:rsidR="007012F2" w:rsidRPr="007A33F4">
        <w:rPr>
          <w:rFonts w:hint="eastAsia"/>
        </w:rPr>
        <w:t>m</w:t>
      </w:r>
      <w:r w:rsidR="007012F2" w:rsidRPr="007A33F4">
        <w:rPr>
          <w:rFonts w:hint="eastAsia"/>
          <w:vertAlign w:val="superscript"/>
        </w:rPr>
        <w:t>3</w:t>
      </w:r>
      <w:r w:rsidR="00B916D5" w:rsidRPr="007A33F4">
        <w:t>/t</w:t>
      </w:r>
      <w:r w:rsidR="00B916D5" w:rsidRPr="007A33F4">
        <w:rPr>
          <w:rFonts w:hint="eastAsia"/>
        </w:rPr>
        <w:t>）、空压机单位气量电耗（</w:t>
      </w:r>
      <w:r w:rsidR="00B916D5" w:rsidRPr="007A33F4">
        <w:t>kwh/</w:t>
      </w:r>
      <w:r w:rsidR="00B916D5" w:rsidRPr="007A33F4">
        <w:rPr>
          <w:rFonts w:hint="eastAsia"/>
        </w:rPr>
        <w:t>m</w:t>
      </w:r>
      <w:r w:rsidR="00B916D5" w:rsidRPr="007A33F4">
        <w:rPr>
          <w:rFonts w:hint="eastAsia"/>
          <w:vertAlign w:val="superscript"/>
        </w:rPr>
        <w:t>3</w:t>
      </w:r>
      <w:r w:rsidR="00B916D5" w:rsidRPr="007A33F4">
        <w:rPr>
          <w:rFonts w:hint="eastAsia"/>
        </w:rPr>
        <w:t>）</w:t>
      </w:r>
      <w:r w:rsidR="005605C0" w:rsidRPr="007A33F4">
        <w:rPr>
          <w:rFonts w:hint="eastAsia"/>
        </w:rPr>
        <w:t>。</w:t>
      </w:r>
    </w:p>
    <w:p w:rsidR="006F24C3" w:rsidRDefault="006F24C3" w:rsidP="00323B09">
      <w:r>
        <w:rPr>
          <w:rFonts w:hint="eastAsia"/>
        </w:rPr>
        <w:t>4.4.4.</w:t>
      </w:r>
      <w:r>
        <w:t xml:space="preserve">6 </w:t>
      </w:r>
      <w:r>
        <w:rPr>
          <w:rFonts w:hint="eastAsia"/>
        </w:rPr>
        <w:t>当发生以下任何情况时，应对能源基准适时做出调整：</w:t>
      </w:r>
    </w:p>
    <w:p w:rsidR="006F24C3" w:rsidRDefault="006F24C3" w:rsidP="00460EF2">
      <w:pPr>
        <w:pStyle w:val="af2"/>
        <w:numPr>
          <w:ilvl w:val="0"/>
          <w:numId w:val="20"/>
        </w:numPr>
        <w:ind w:firstLineChars="0"/>
      </w:pPr>
      <w:r>
        <w:rPr>
          <w:rFonts w:hint="eastAsia"/>
        </w:rPr>
        <w:t>产品品种结构调整，工艺或技术有重大调整</w:t>
      </w:r>
      <w:r>
        <w:rPr>
          <w:rFonts w:hint="eastAsia"/>
        </w:rPr>
        <w:t>;</w:t>
      </w:r>
    </w:p>
    <w:p w:rsidR="006F24C3" w:rsidRDefault="006F24C3" w:rsidP="00460EF2">
      <w:pPr>
        <w:pStyle w:val="af2"/>
        <w:numPr>
          <w:ilvl w:val="0"/>
          <w:numId w:val="20"/>
        </w:numPr>
        <w:ind w:firstLineChars="0"/>
      </w:pPr>
      <w:r>
        <w:rPr>
          <w:rFonts w:hint="eastAsia"/>
        </w:rPr>
        <w:t>产能规模变化较大</w:t>
      </w:r>
      <w:r>
        <w:rPr>
          <w:rFonts w:hint="eastAsia"/>
        </w:rPr>
        <w:t>;</w:t>
      </w:r>
    </w:p>
    <w:p w:rsidR="006F24C3" w:rsidRDefault="006F24C3" w:rsidP="00460EF2">
      <w:pPr>
        <w:pStyle w:val="af2"/>
        <w:numPr>
          <w:ilvl w:val="0"/>
          <w:numId w:val="20"/>
        </w:numPr>
        <w:ind w:firstLineChars="0"/>
      </w:pPr>
      <w:r>
        <w:rPr>
          <w:rFonts w:hint="eastAsia"/>
        </w:rPr>
        <w:t>主要用能设备改造或更新</w:t>
      </w:r>
      <w:r>
        <w:rPr>
          <w:rFonts w:hint="eastAsia"/>
        </w:rPr>
        <w:t>;</w:t>
      </w:r>
    </w:p>
    <w:p w:rsidR="006F24C3" w:rsidRDefault="006F24C3" w:rsidP="00460EF2">
      <w:pPr>
        <w:pStyle w:val="af2"/>
        <w:numPr>
          <w:ilvl w:val="0"/>
          <w:numId w:val="20"/>
        </w:numPr>
        <w:ind w:firstLineChars="0"/>
      </w:pPr>
      <w:r>
        <w:rPr>
          <w:rFonts w:hint="eastAsia"/>
        </w:rPr>
        <w:t>能源介质、原料变化较大</w:t>
      </w:r>
      <w:r>
        <w:t>;</w:t>
      </w:r>
    </w:p>
    <w:p w:rsidR="006F24C3" w:rsidRDefault="006F24C3" w:rsidP="002B0576">
      <w:pPr>
        <w:pStyle w:val="af2"/>
        <w:numPr>
          <w:ilvl w:val="0"/>
          <w:numId w:val="20"/>
        </w:numPr>
        <w:ind w:firstLineChars="0"/>
      </w:pPr>
      <w:r>
        <w:rPr>
          <w:rFonts w:hint="eastAsia"/>
        </w:rPr>
        <w:t>生产环境和气候条件变化较大。</w:t>
      </w:r>
    </w:p>
    <w:p w:rsidR="006F24C3" w:rsidRPr="00441CB5" w:rsidRDefault="006F24C3" w:rsidP="00B916D5">
      <w:pPr>
        <w:spacing w:beforeLines="50" w:before="156" w:afterLines="50" w:after="156"/>
        <w:rPr>
          <w:b/>
        </w:rPr>
      </w:pPr>
      <w:r w:rsidRPr="00441CB5">
        <w:rPr>
          <w:rFonts w:hint="eastAsia"/>
          <w:b/>
        </w:rPr>
        <w:t xml:space="preserve">4.4.5 </w:t>
      </w:r>
      <w:r w:rsidRPr="00441CB5">
        <w:rPr>
          <w:rFonts w:hint="eastAsia"/>
          <w:b/>
        </w:rPr>
        <w:t>能源绩效参数</w:t>
      </w:r>
    </w:p>
    <w:p w:rsidR="006F24C3" w:rsidRDefault="006F24C3" w:rsidP="00323B09">
      <w:r>
        <w:rPr>
          <w:rFonts w:hint="eastAsia"/>
        </w:rPr>
        <w:t>4.4.5.1</w:t>
      </w:r>
      <w:r>
        <w:rPr>
          <w:rFonts w:hint="eastAsia"/>
        </w:rPr>
        <w:tab/>
      </w:r>
      <w:r w:rsidR="008577AB">
        <w:rPr>
          <w:rFonts w:hint="eastAsia"/>
        </w:rPr>
        <w:t>过硫酸盐生产</w:t>
      </w:r>
      <w:r>
        <w:rPr>
          <w:rFonts w:hint="eastAsia"/>
        </w:rPr>
        <w:t>企业应符合</w:t>
      </w:r>
      <w:r>
        <w:rPr>
          <w:rFonts w:hint="eastAsia"/>
        </w:rPr>
        <w:t>GB/T 23331-2012</w:t>
      </w:r>
      <w:r>
        <w:rPr>
          <w:rFonts w:hint="eastAsia"/>
        </w:rPr>
        <w:t>中</w:t>
      </w:r>
      <w:r>
        <w:rPr>
          <w:rFonts w:hint="eastAsia"/>
        </w:rPr>
        <w:t>4.4.5</w:t>
      </w:r>
      <w:r>
        <w:rPr>
          <w:rFonts w:hint="eastAsia"/>
        </w:rPr>
        <w:t>要求。</w:t>
      </w:r>
    </w:p>
    <w:p w:rsidR="006F24C3" w:rsidRDefault="006F24C3" w:rsidP="0035284D">
      <w:r>
        <w:rPr>
          <w:rFonts w:hint="eastAsia"/>
        </w:rPr>
        <w:t>4.4.5.2</w:t>
      </w:r>
      <w:r>
        <w:rPr>
          <w:rFonts w:hint="eastAsia"/>
        </w:rPr>
        <w:tab/>
      </w:r>
      <w:r>
        <w:rPr>
          <w:rFonts w:hint="eastAsia"/>
        </w:rPr>
        <w:t>企业应依据能源绩效管理和改进的需要，在以下方面设置能源绩效参数：</w:t>
      </w:r>
    </w:p>
    <w:p w:rsidR="006F24C3" w:rsidRDefault="006F24C3" w:rsidP="0035284D">
      <w:pPr>
        <w:pStyle w:val="af2"/>
        <w:numPr>
          <w:ilvl w:val="0"/>
          <w:numId w:val="21"/>
        </w:numPr>
        <w:ind w:firstLineChars="0"/>
      </w:pPr>
      <w:r>
        <w:rPr>
          <w:rFonts w:hint="eastAsia"/>
        </w:rPr>
        <w:t>在不同的管理层级，例如</w:t>
      </w:r>
      <w:r>
        <w:rPr>
          <w:rFonts w:hint="eastAsia"/>
        </w:rPr>
        <w:t>:</w:t>
      </w:r>
      <w:r>
        <w:rPr>
          <w:rFonts w:hint="eastAsia"/>
        </w:rPr>
        <w:t>公司、生产分厂或工序</w:t>
      </w:r>
      <w:r>
        <w:rPr>
          <w:rFonts w:hint="eastAsia"/>
        </w:rPr>
        <w:t>(</w:t>
      </w:r>
      <w:r>
        <w:rPr>
          <w:rFonts w:hint="eastAsia"/>
        </w:rPr>
        <w:t>段</w:t>
      </w:r>
      <w:r>
        <w:rPr>
          <w:rFonts w:hint="eastAsia"/>
        </w:rPr>
        <w:t>)</w:t>
      </w:r>
      <w:r>
        <w:rPr>
          <w:rFonts w:hint="eastAsia"/>
        </w:rPr>
        <w:t>等；</w:t>
      </w:r>
    </w:p>
    <w:p w:rsidR="006F24C3" w:rsidRDefault="006F24C3" w:rsidP="0035284D">
      <w:pPr>
        <w:pStyle w:val="af2"/>
        <w:numPr>
          <w:ilvl w:val="0"/>
          <w:numId w:val="21"/>
        </w:numPr>
        <w:ind w:firstLineChars="0"/>
      </w:pPr>
      <w:r>
        <w:rPr>
          <w:rFonts w:hint="eastAsia"/>
        </w:rPr>
        <w:t>在不同能源介质系统，例如：电系统、蒸汽系统、水系统等；</w:t>
      </w:r>
    </w:p>
    <w:p w:rsidR="006F24C3" w:rsidRDefault="006F24C3" w:rsidP="0035284D">
      <w:pPr>
        <w:pStyle w:val="af2"/>
        <w:numPr>
          <w:ilvl w:val="0"/>
          <w:numId w:val="21"/>
        </w:numPr>
        <w:ind w:firstLineChars="0"/>
      </w:pPr>
      <w:r>
        <w:rPr>
          <w:rFonts w:hint="eastAsia"/>
        </w:rPr>
        <w:t>在主要用能活动中，例如：主要用能设备、</w:t>
      </w:r>
      <w:r w:rsidR="00B916D5">
        <w:rPr>
          <w:rFonts w:hint="eastAsia"/>
        </w:rPr>
        <w:t>空压机设备</w:t>
      </w:r>
      <w:r>
        <w:rPr>
          <w:rFonts w:hint="eastAsia"/>
        </w:rPr>
        <w:t>等。</w:t>
      </w:r>
    </w:p>
    <w:p w:rsidR="006F24C3" w:rsidRPr="00FB0C38" w:rsidRDefault="006F24C3" w:rsidP="00250686">
      <w:r>
        <w:rPr>
          <w:rFonts w:hint="eastAsia"/>
        </w:rPr>
        <w:t xml:space="preserve">4.4.5.3 </w:t>
      </w:r>
      <w:r>
        <w:rPr>
          <w:rFonts w:hint="eastAsia"/>
        </w:rPr>
        <w:t>能源绩效参数的选择应能客观、真实反映企业各层级的能源绩效水平，并与企业整体的能源目标保持一致。</w:t>
      </w:r>
      <w:r w:rsidR="008577AB">
        <w:rPr>
          <w:rFonts w:hint="eastAsia"/>
        </w:rPr>
        <w:t>过硫酸盐生产</w:t>
      </w:r>
      <w:r>
        <w:rPr>
          <w:rFonts w:hint="eastAsia"/>
        </w:rPr>
        <w:t>企业识别和确定能源绩效参数范</w:t>
      </w:r>
      <w:r w:rsidRPr="00FB0C38">
        <w:rPr>
          <w:rFonts w:hint="eastAsia"/>
        </w:rPr>
        <w:t>围应包括：</w:t>
      </w:r>
    </w:p>
    <w:p w:rsidR="00FB0C38" w:rsidRPr="00FB0C38" w:rsidRDefault="00FB0C38" w:rsidP="002B0576">
      <w:pPr>
        <w:pStyle w:val="af2"/>
        <w:numPr>
          <w:ilvl w:val="0"/>
          <w:numId w:val="30"/>
        </w:numPr>
        <w:ind w:firstLineChars="0"/>
      </w:pPr>
      <w:r w:rsidRPr="00FB0C38">
        <w:rPr>
          <w:rFonts w:hint="eastAsia"/>
        </w:rPr>
        <w:t>过硫酸盐生产工序中如电解工序、脱氨工序、浓缩工序、蒸发冷冻工序等质量参数对能耗的影响，如：</w:t>
      </w:r>
      <w:r w:rsidR="007012F2" w:rsidRPr="000E1B94">
        <w:rPr>
          <w:rFonts w:hint="eastAsia"/>
        </w:rPr>
        <w:t>反应温度、</w:t>
      </w:r>
      <w:r w:rsidR="007012F2" w:rsidRPr="000E1B94">
        <w:rPr>
          <w:rFonts w:hint="eastAsia"/>
        </w:rPr>
        <w:t>P</w:t>
      </w:r>
      <w:r w:rsidR="007012F2" w:rsidRPr="000E1B94">
        <w:t>H</w:t>
      </w:r>
      <w:r w:rsidR="007012F2" w:rsidRPr="000E1B94">
        <w:rPr>
          <w:rFonts w:hint="eastAsia"/>
        </w:rPr>
        <w:t>值、原辅料配比</w:t>
      </w:r>
      <w:r w:rsidR="007012F2">
        <w:rPr>
          <w:rFonts w:hint="eastAsia"/>
        </w:rPr>
        <w:t>、</w:t>
      </w:r>
      <w:r w:rsidRPr="00FB0C38">
        <w:rPr>
          <w:rFonts w:hint="eastAsia"/>
        </w:rPr>
        <w:t>蒸汽温度、蒸汽压力等；</w:t>
      </w:r>
    </w:p>
    <w:p w:rsidR="006F24C3" w:rsidRPr="00FB0C38" w:rsidRDefault="00FB0C38" w:rsidP="002B0576">
      <w:pPr>
        <w:pStyle w:val="af2"/>
        <w:numPr>
          <w:ilvl w:val="0"/>
          <w:numId w:val="30"/>
        </w:numPr>
        <w:ind w:firstLineChars="0"/>
      </w:pPr>
      <w:r w:rsidRPr="00FB0C38">
        <w:rPr>
          <w:rFonts w:hint="eastAsia"/>
        </w:rPr>
        <w:t>空</w:t>
      </w:r>
      <w:r w:rsidR="005605C0" w:rsidRPr="00FB0C38">
        <w:rPr>
          <w:rFonts w:hint="eastAsia"/>
        </w:rPr>
        <w:t>压机、制冷设备</w:t>
      </w:r>
      <w:r w:rsidR="006F24C3" w:rsidRPr="00FB0C38">
        <w:rPr>
          <w:rFonts w:hint="eastAsia"/>
        </w:rPr>
        <w:t>等辅助和附属生产系统对能源绩效有重大影响的运行参数。</w:t>
      </w:r>
    </w:p>
    <w:p w:rsidR="006F24C3" w:rsidRPr="00441CB5" w:rsidRDefault="006F24C3" w:rsidP="00B916D5">
      <w:pPr>
        <w:spacing w:beforeLines="50" w:before="156" w:afterLines="50" w:after="156"/>
        <w:rPr>
          <w:b/>
        </w:rPr>
      </w:pPr>
      <w:r w:rsidRPr="00441CB5">
        <w:rPr>
          <w:rFonts w:hint="eastAsia"/>
          <w:b/>
        </w:rPr>
        <w:t xml:space="preserve">4.4.6 </w:t>
      </w:r>
      <w:r w:rsidRPr="00441CB5">
        <w:rPr>
          <w:rFonts w:hint="eastAsia"/>
          <w:b/>
        </w:rPr>
        <w:t>能源目标、能源指标与能源管理实施方案</w:t>
      </w:r>
    </w:p>
    <w:p w:rsidR="006F24C3" w:rsidRDefault="006F24C3" w:rsidP="00323B09">
      <w:r>
        <w:rPr>
          <w:rFonts w:hint="eastAsia"/>
        </w:rPr>
        <w:lastRenderedPageBreak/>
        <w:t>4.4.6.1</w:t>
      </w:r>
      <w:r>
        <w:t xml:space="preserve"> </w:t>
      </w:r>
      <w:r w:rsidR="0038303E">
        <w:rPr>
          <w:rFonts w:hint="eastAsia"/>
        </w:rPr>
        <w:t>过硫酸盐生产</w:t>
      </w:r>
      <w:r>
        <w:rPr>
          <w:rFonts w:hint="eastAsia"/>
        </w:rPr>
        <w:t>企业应符合</w:t>
      </w:r>
      <w:r>
        <w:rPr>
          <w:rFonts w:hint="eastAsia"/>
        </w:rPr>
        <w:t>GB/T 23331-2012</w:t>
      </w:r>
      <w:r>
        <w:rPr>
          <w:rFonts w:hint="eastAsia"/>
        </w:rPr>
        <w:t>中</w:t>
      </w:r>
      <w:r>
        <w:rPr>
          <w:rFonts w:hint="eastAsia"/>
        </w:rPr>
        <w:t>4.4.6</w:t>
      </w:r>
      <w:r>
        <w:rPr>
          <w:rFonts w:hint="eastAsia"/>
        </w:rPr>
        <w:t>要求。</w:t>
      </w:r>
    </w:p>
    <w:p w:rsidR="006F24C3" w:rsidRDefault="006F24C3" w:rsidP="00F23E40">
      <w:r>
        <w:t xml:space="preserve">4.4.6.2 </w:t>
      </w:r>
      <w:r w:rsidR="0038303E">
        <w:rPr>
          <w:rFonts w:hint="eastAsia"/>
        </w:rPr>
        <w:t>过硫酸盐生产</w:t>
      </w:r>
      <w:r>
        <w:rPr>
          <w:rFonts w:hint="eastAsia"/>
        </w:rPr>
        <w:t>企业应根据能源评审、能源基准、能源绩效参数在企业层面及相关层次建立并评审能源目标和指标，包括：</w:t>
      </w:r>
    </w:p>
    <w:p w:rsidR="006F24C3" w:rsidRDefault="006F24C3" w:rsidP="002B0576">
      <w:pPr>
        <w:pStyle w:val="af2"/>
        <w:numPr>
          <w:ilvl w:val="0"/>
          <w:numId w:val="31"/>
        </w:numPr>
        <w:ind w:firstLineChars="0"/>
      </w:pPr>
      <w:r>
        <w:rPr>
          <w:rFonts w:hint="eastAsia"/>
        </w:rPr>
        <w:t>在企业</w:t>
      </w:r>
      <w:r w:rsidR="002F2657">
        <w:rPr>
          <w:rFonts w:hint="eastAsia"/>
        </w:rPr>
        <w:t>层</w:t>
      </w:r>
      <w:r>
        <w:rPr>
          <w:rFonts w:hint="eastAsia"/>
        </w:rPr>
        <w:t>级建立</w:t>
      </w:r>
      <w:r w:rsidR="007A73FB">
        <w:rPr>
          <w:rFonts w:hint="eastAsia"/>
        </w:rPr>
        <w:t>单位产品</w:t>
      </w:r>
      <w:r w:rsidR="005605C0" w:rsidRPr="00B916D5">
        <w:rPr>
          <w:rFonts w:hint="eastAsia"/>
        </w:rPr>
        <w:t>综合能耗</w:t>
      </w:r>
      <w:r w:rsidR="005605C0">
        <w:rPr>
          <w:rFonts w:hint="eastAsia"/>
        </w:rPr>
        <w:t>（</w:t>
      </w:r>
      <w:proofErr w:type="spellStart"/>
      <w:r w:rsidR="005605C0" w:rsidRPr="00B916D5">
        <w:rPr>
          <w:rFonts w:hint="eastAsia"/>
        </w:rPr>
        <w:t>tce</w:t>
      </w:r>
      <w:proofErr w:type="spellEnd"/>
      <w:r w:rsidR="005605C0" w:rsidRPr="00B916D5">
        <w:rPr>
          <w:rFonts w:hint="eastAsia"/>
        </w:rPr>
        <w:t>/</w:t>
      </w:r>
      <w:r w:rsidR="00F757BB">
        <w:rPr>
          <w:rFonts w:hint="eastAsia"/>
        </w:rPr>
        <w:t>t</w:t>
      </w:r>
      <w:r w:rsidR="005605C0">
        <w:rPr>
          <w:rFonts w:hint="eastAsia"/>
        </w:rPr>
        <w:t>）</w:t>
      </w:r>
      <w:r w:rsidRPr="00F23E40">
        <w:rPr>
          <w:rFonts w:hint="eastAsia"/>
        </w:rPr>
        <w:t>等</w:t>
      </w:r>
      <w:r>
        <w:rPr>
          <w:rFonts w:hint="eastAsia"/>
        </w:rPr>
        <w:t>能源目标；</w:t>
      </w:r>
    </w:p>
    <w:p w:rsidR="006F24C3" w:rsidRPr="007A33F4" w:rsidRDefault="006F24C3" w:rsidP="002B0576">
      <w:pPr>
        <w:pStyle w:val="af2"/>
        <w:numPr>
          <w:ilvl w:val="0"/>
          <w:numId w:val="31"/>
        </w:numPr>
        <w:ind w:firstLineChars="0"/>
      </w:pPr>
      <w:r w:rsidRPr="007A33F4">
        <w:rPr>
          <w:rFonts w:hint="eastAsia"/>
        </w:rPr>
        <w:t>国家或地方对</w:t>
      </w:r>
      <w:r w:rsidR="00860115" w:rsidRPr="007A33F4">
        <w:rPr>
          <w:rFonts w:hint="eastAsia"/>
        </w:rPr>
        <w:t>过硫酸盐生产</w:t>
      </w:r>
      <w:r w:rsidRPr="007A33F4">
        <w:rPr>
          <w:rFonts w:hint="eastAsia"/>
        </w:rPr>
        <w:t>企业有节能量要求时，在企业级还应建立节能量的能源目标并分解至相关层次；</w:t>
      </w:r>
    </w:p>
    <w:p w:rsidR="006F24C3" w:rsidRPr="007A33F4" w:rsidRDefault="006F24C3" w:rsidP="0009273C">
      <w:pPr>
        <w:pStyle w:val="af2"/>
        <w:numPr>
          <w:ilvl w:val="0"/>
          <w:numId w:val="31"/>
        </w:numPr>
        <w:ind w:firstLineChars="0"/>
      </w:pPr>
      <w:r w:rsidRPr="007A33F4">
        <w:rPr>
          <w:rFonts w:hint="eastAsia"/>
        </w:rPr>
        <w:t>对可以单独能源核算的部门、系统、过程、设施、设备或工作岗位等分层次建立能源目标和指标。如：</w:t>
      </w:r>
      <w:r w:rsidR="007A33F4" w:rsidRPr="007A33F4">
        <w:rPr>
          <w:rFonts w:hint="eastAsia"/>
        </w:rPr>
        <w:t>各生产车间单位产品蒸汽</w:t>
      </w:r>
      <w:r w:rsidR="002A437C">
        <w:rPr>
          <w:rFonts w:hint="eastAsia"/>
        </w:rPr>
        <w:t>消</w:t>
      </w:r>
      <w:r w:rsidR="007A33F4" w:rsidRPr="007A33F4">
        <w:rPr>
          <w:rFonts w:hint="eastAsia"/>
        </w:rPr>
        <w:t>耗（</w:t>
      </w:r>
      <w:r w:rsidR="007A33F4" w:rsidRPr="007A33F4">
        <w:rPr>
          <w:rFonts w:hint="eastAsia"/>
        </w:rPr>
        <w:t>t/t</w:t>
      </w:r>
      <w:r w:rsidR="007A33F4" w:rsidRPr="007A33F4">
        <w:rPr>
          <w:rFonts w:hint="eastAsia"/>
        </w:rPr>
        <w:t>）、各生产车间单位产品电力消耗（</w:t>
      </w:r>
      <w:r w:rsidR="007A33F4" w:rsidRPr="007A33F4">
        <w:rPr>
          <w:rFonts w:hint="eastAsia"/>
        </w:rPr>
        <w:t>kWh/t</w:t>
      </w:r>
      <w:r w:rsidR="007A33F4" w:rsidRPr="007A33F4">
        <w:rPr>
          <w:rFonts w:hint="eastAsia"/>
        </w:rPr>
        <w:t>）、各生产车间单位产品气耗（</w:t>
      </w:r>
      <w:r w:rsidR="00094E9C" w:rsidRPr="007A33F4">
        <w:rPr>
          <w:rFonts w:hint="eastAsia"/>
        </w:rPr>
        <w:t>m</w:t>
      </w:r>
      <w:r w:rsidR="00094E9C" w:rsidRPr="007A33F4">
        <w:rPr>
          <w:rFonts w:hint="eastAsia"/>
          <w:vertAlign w:val="superscript"/>
        </w:rPr>
        <w:t>3</w:t>
      </w:r>
      <w:r w:rsidR="007A33F4" w:rsidRPr="007A33F4">
        <w:t>/t</w:t>
      </w:r>
      <w:r w:rsidR="007A33F4" w:rsidRPr="007A33F4">
        <w:rPr>
          <w:rFonts w:hint="eastAsia"/>
        </w:rPr>
        <w:t>）、空压机单位气量电耗（</w:t>
      </w:r>
      <w:r w:rsidR="007A33F4" w:rsidRPr="007A33F4">
        <w:t>kwh/</w:t>
      </w:r>
      <w:r w:rsidR="007A33F4" w:rsidRPr="007A33F4">
        <w:rPr>
          <w:rFonts w:hint="eastAsia"/>
        </w:rPr>
        <w:t>m</w:t>
      </w:r>
      <w:r w:rsidR="007A33F4" w:rsidRPr="007A33F4">
        <w:rPr>
          <w:rFonts w:hint="eastAsia"/>
          <w:vertAlign w:val="superscript"/>
        </w:rPr>
        <w:t>3</w:t>
      </w:r>
      <w:r w:rsidR="007A33F4" w:rsidRPr="007A33F4">
        <w:rPr>
          <w:rFonts w:hint="eastAsia"/>
        </w:rPr>
        <w:t>）。</w:t>
      </w:r>
    </w:p>
    <w:p w:rsidR="006F24C3" w:rsidRDefault="006F24C3" w:rsidP="00323B09">
      <w:r w:rsidRPr="007A33F4">
        <w:rPr>
          <w:rFonts w:hint="eastAsia"/>
        </w:rPr>
        <w:t>4.4.6.3</w:t>
      </w:r>
      <w:r w:rsidRPr="007A33F4">
        <w:t xml:space="preserve"> </w:t>
      </w:r>
      <w:r w:rsidRPr="007A33F4">
        <w:rPr>
          <w:rFonts w:hint="eastAsia"/>
        </w:rPr>
        <w:t>能源管理实施方案的体现形式可包括：</w:t>
      </w:r>
    </w:p>
    <w:p w:rsidR="006F24C3" w:rsidRDefault="006F24C3" w:rsidP="002B0576">
      <w:pPr>
        <w:pStyle w:val="af2"/>
        <w:numPr>
          <w:ilvl w:val="0"/>
          <w:numId w:val="23"/>
        </w:numPr>
        <w:ind w:firstLineChars="0"/>
      </w:pPr>
      <w:r>
        <w:rPr>
          <w:rFonts w:hint="eastAsia"/>
        </w:rPr>
        <w:t>节能技改项目、淘汰落后项目方案；</w:t>
      </w:r>
    </w:p>
    <w:p w:rsidR="006F24C3" w:rsidRDefault="006F24C3" w:rsidP="002B0576">
      <w:pPr>
        <w:pStyle w:val="af2"/>
        <w:numPr>
          <w:ilvl w:val="0"/>
          <w:numId w:val="23"/>
        </w:numPr>
        <w:ind w:firstLineChars="0"/>
      </w:pPr>
      <w:r>
        <w:rPr>
          <w:rFonts w:hint="eastAsia"/>
        </w:rPr>
        <w:t>为改进能源绩效目的，策划实施的工艺技术攻关、管理攻关、设备改造或检修方案等；</w:t>
      </w:r>
    </w:p>
    <w:p w:rsidR="006F24C3" w:rsidRDefault="006F24C3" w:rsidP="002B0576">
      <w:pPr>
        <w:pStyle w:val="af2"/>
        <w:numPr>
          <w:ilvl w:val="0"/>
          <w:numId w:val="23"/>
        </w:numPr>
        <w:ind w:firstLineChars="0"/>
      </w:pPr>
      <w:r>
        <w:rPr>
          <w:rFonts w:hint="eastAsia"/>
        </w:rPr>
        <w:t>针对能源规划中提出的目标和指标要求，制定的实施方案或细则。</w:t>
      </w:r>
    </w:p>
    <w:p w:rsidR="006F24C3" w:rsidRDefault="006F24C3" w:rsidP="00323B09">
      <w:r>
        <w:rPr>
          <w:rFonts w:hint="eastAsia"/>
        </w:rPr>
        <w:t xml:space="preserve">4.4.6.4 </w:t>
      </w:r>
      <w:r>
        <w:rPr>
          <w:rFonts w:hint="eastAsia"/>
        </w:rPr>
        <w:t>能源管理实施方案宜优先考虑应用《国家重点节能技术推广目录》中适用于</w:t>
      </w:r>
      <w:r w:rsidR="00E8722F">
        <w:rPr>
          <w:rFonts w:hint="eastAsia"/>
        </w:rPr>
        <w:t>过硫酸盐生产</w:t>
      </w:r>
      <w:r>
        <w:rPr>
          <w:rFonts w:hint="eastAsia"/>
        </w:rPr>
        <w:t>企业的节能技术内容。</w:t>
      </w:r>
    </w:p>
    <w:p w:rsidR="006F24C3" w:rsidRDefault="006F24C3" w:rsidP="00D17356">
      <w:r>
        <w:rPr>
          <w:rFonts w:hint="eastAsia"/>
        </w:rPr>
        <w:t xml:space="preserve">4.4.6.5 </w:t>
      </w:r>
      <w:r>
        <w:rPr>
          <w:rFonts w:hint="eastAsia"/>
        </w:rPr>
        <w:t>能源管理实施方案应以适合于本企业运作的方式提出，并按照“技术上可行，经济上合理”的原则，综合考虑节能量、节能效益、法律法规要求、可实施条件等因素。</w:t>
      </w:r>
    </w:p>
    <w:p w:rsidR="006F24C3" w:rsidRPr="00441CB5" w:rsidRDefault="006F24C3" w:rsidP="00B916D5">
      <w:pPr>
        <w:pStyle w:val="2"/>
        <w:spacing w:beforeLines="50" w:before="156" w:afterLines="50" w:after="156"/>
        <w:rPr>
          <w:b/>
        </w:rPr>
      </w:pPr>
      <w:bookmarkStart w:id="16" w:name="_Toc531123548"/>
      <w:r w:rsidRPr="00441CB5">
        <w:rPr>
          <w:b/>
        </w:rPr>
        <w:t xml:space="preserve">4.5 </w:t>
      </w:r>
      <w:r w:rsidRPr="00441CB5">
        <w:rPr>
          <w:rFonts w:hint="eastAsia"/>
          <w:b/>
        </w:rPr>
        <w:t>实施与运行</w:t>
      </w:r>
      <w:bookmarkEnd w:id="16"/>
    </w:p>
    <w:p w:rsidR="006F24C3" w:rsidRPr="00441CB5" w:rsidRDefault="006F24C3" w:rsidP="00B916D5">
      <w:pPr>
        <w:spacing w:beforeLines="50" w:before="156" w:afterLines="50" w:after="156"/>
        <w:rPr>
          <w:b/>
        </w:rPr>
      </w:pPr>
      <w:r w:rsidRPr="00441CB5">
        <w:rPr>
          <w:rFonts w:hint="eastAsia"/>
          <w:b/>
        </w:rPr>
        <w:t>4.5.1</w:t>
      </w:r>
      <w:r w:rsidRPr="00441CB5">
        <w:rPr>
          <w:b/>
        </w:rPr>
        <w:t xml:space="preserve"> </w:t>
      </w:r>
      <w:r w:rsidRPr="00441CB5">
        <w:rPr>
          <w:rFonts w:hint="eastAsia"/>
          <w:b/>
        </w:rPr>
        <w:t>总则</w:t>
      </w:r>
    </w:p>
    <w:p w:rsidR="006F24C3" w:rsidRDefault="003A678B" w:rsidP="00E74602">
      <w:pPr>
        <w:ind w:firstLineChars="200" w:firstLine="480"/>
      </w:pPr>
      <w:r>
        <w:rPr>
          <w:rFonts w:hint="eastAsia"/>
        </w:rPr>
        <w:t>过硫酸盐生产</w:t>
      </w:r>
      <w:r w:rsidR="006F24C3">
        <w:rPr>
          <w:rFonts w:hint="eastAsia"/>
        </w:rPr>
        <w:t>企业应符合</w:t>
      </w:r>
      <w:r w:rsidR="006F24C3">
        <w:rPr>
          <w:rFonts w:hint="eastAsia"/>
        </w:rPr>
        <w:t>GB/T</w:t>
      </w:r>
      <w:r w:rsidR="006F24C3">
        <w:t xml:space="preserve"> </w:t>
      </w:r>
      <w:r w:rsidR="006F24C3">
        <w:rPr>
          <w:rFonts w:hint="eastAsia"/>
        </w:rPr>
        <w:t>23331-</w:t>
      </w:r>
      <w:r w:rsidR="006F24C3">
        <w:t>2012</w:t>
      </w:r>
      <w:r w:rsidR="006F24C3">
        <w:rPr>
          <w:rFonts w:hint="eastAsia"/>
        </w:rPr>
        <w:t>中</w:t>
      </w:r>
      <w:r w:rsidR="006F24C3">
        <w:rPr>
          <w:rFonts w:hint="eastAsia"/>
        </w:rPr>
        <w:t>4.5.1</w:t>
      </w:r>
      <w:r w:rsidR="006F24C3">
        <w:rPr>
          <w:rFonts w:hint="eastAsia"/>
        </w:rPr>
        <w:t>要求。</w:t>
      </w:r>
    </w:p>
    <w:p w:rsidR="006F24C3" w:rsidRPr="00441CB5" w:rsidRDefault="006F24C3" w:rsidP="00B916D5">
      <w:pPr>
        <w:spacing w:beforeLines="50" w:before="156" w:afterLines="50" w:after="156"/>
        <w:rPr>
          <w:b/>
        </w:rPr>
      </w:pPr>
      <w:r w:rsidRPr="00441CB5">
        <w:rPr>
          <w:b/>
        </w:rPr>
        <w:t xml:space="preserve">4.5.2 </w:t>
      </w:r>
      <w:r w:rsidRPr="00441CB5">
        <w:rPr>
          <w:rFonts w:hint="eastAsia"/>
          <w:b/>
        </w:rPr>
        <w:t>能力、培训与意识</w:t>
      </w:r>
    </w:p>
    <w:p w:rsidR="006F24C3" w:rsidRDefault="006F24C3" w:rsidP="00323B09">
      <w:r>
        <w:t xml:space="preserve">   </w:t>
      </w:r>
      <w:r w:rsidR="003A678B">
        <w:rPr>
          <w:rFonts w:hint="eastAsia"/>
        </w:rPr>
        <w:t>过硫酸盐生产</w:t>
      </w:r>
      <w:r>
        <w:rPr>
          <w:rFonts w:hint="eastAsia"/>
        </w:rPr>
        <w:t>企业应符合</w:t>
      </w:r>
      <w:r>
        <w:rPr>
          <w:rFonts w:hint="eastAsia"/>
        </w:rPr>
        <w:t>GB/T 23331-2012</w:t>
      </w:r>
      <w:r>
        <w:rPr>
          <w:rFonts w:hint="eastAsia"/>
        </w:rPr>
        <w:t>中</w:t>
      </w:r>
      <w:r>
        <w:rPr>
          <w:rFonts w:hint="eastAsia"/>
        </w:rPr>
        <w:t>4.5.2</w:t>
      </w:r>
      <w:r>
        <w:rPr>
          <w:rFonts w:hint="eastAsia"/>
        </w:rPr>
        <w:t>要求及以下要求：</w:t>
      </w:r>
    </w:p>
    <w:p w:rsidR="006F24C3" w:rsidRDefault="006F24C3" w:rsidP="002B0576">
      <w:pPr>
        <w:pStyle w:val="af2"/>
        <w:numPr>
          <w:ilvl w:val="0"/>
          <w:numId w:val="24"/>
        </w:numPr>
        <w:ind w:firstLineChars="0"/>
      </w:pPr>
      <w:r>
        <w:rPr>
          <w:rFonts w:hint="eastAsia"/>
        </w:rPr>
        <w:t>企业应策划、制定对能源绩效有重要影响的管理和操作岗位人员的任职</w:t>
      </w:r>
      <w:r>
        <w:rPr>
          <w:rFonts w:hint="eastAsia"/>
        </w:rPr>
        <w:lastRenderedPageBreak/>
        <w:t>资格要求；</w:t>
      </w:r>
    </w:p>
    <w:p w:rsidR="006F24C3" w:rsidRDefault="006F24C3" w:rsidP="002B0576">
      <w:pPr>
        <w:pStyle w:val="af2"/>
        <w:numPr>
          <w:ilvl w:val="0"/>
          <w:numId w:val="24"/>
        </w:numPr>
        <w:ind w:firstLineChars="0"/>
      </w:pPr>
      <w:r>
        <w:rPr>
          <w:rFonts w:hint="eastAsia"/>
        </w:rPr>
        <w:t>对国家或地方要求获取相应资质的岗位应在员工上岗前取得相应的资质证书；</w:t>
      </w:r>
    </w:p>
    <w:p w:rsidR="006F24C3" w:rsidRDefault="006F24C3" w:rsidP="002B0576">
      <w:pPr>
        <w:pStyle w:val="af2"/>
        <w:numPr>
          <w:ilvl w:val="0"/>
          <w:numId w:val="24"/>
        </w:numPr>
        <w:ind w:firstLineChars="0"/>
      </w:pPr>
      <w:r>
        <w:rPr>
          <w:rFonts w:hint="eastAsia"/>
        </w:rPr>
        <w:t>对不满足任职资格要求的岗位人员，企业应采取措施，包括提供补充培训、调岗或其他措施，确保相应岗位人员具备所需的能力；</w:t>
      </w:r>
    </w:p>
    <w:p w:rsidR="006F24C3" w:rsidRDefault="006F24C3" w:rsidP="002B0576">
      <w:pPr>
        <w:pStyle w:val="af2"/>
        <w:numPr>
          <w:ilvl w:val="0"/>
          <w:numId w:val="24"/>
        </w:numPr>
        <w:ind w:firstLineChars="0"/>
      </w:pPr>
      <w:r>
        <w:rPr>
          <w:rFonts w:hint="eastAsia"/>
        </w:rPr>
        <w:t>当能源设备设施或工艺技术变更、应用新的节能技术、适用的法律法规及其他要求更新时，应识别培训需求；</w:t>
      </w:r>
    </w:p>
    <w:p w:rsidR="006F24C3" w:rsidRDefault="006F24C3" w:rsidP="002B0576">
      <w:pPr>
        <w:pStyle w:val="af2"/>
        <w:numPr>
          <w:ilvl w:val="0"/>
          <w:numId w:val="24"/>
        </w:numPr>
        <w:ind w:firstLineChars="0"/>
      </w:pPr>
      <w:r>
        <w:rPr>
          <w:rFonts w:hint="eastAsia"/>
        </w:rPr>
        <w:t>应对培训过程进行管理，包括培训教师、培训教材、培训学时等；并提供培训所需其他资源，确保培训的有效性。</w:t>
      </w:r>
    </w:p>
    <w:p w:rsidR="006F24C3" w:rsidRPr="00441CB5" w:rsidRDefault="006F24C3" w:rsidP="00B916D5">
      <w:pPr>
        <w:spacing w:beforeLines="50" w:before="156" w:afterLines="50" w:after="156"/>
        <w:rPr>
          <w:b/>
        </w:rPr>
      </w:pPr>
      <w:r w:rsidRPr="00441CB5">
        <w:rPr>
          <w:b/>
        </w:rPr>
        <w:t xml:space="preserve">4.5.3 </w:t>
      </w:r>
      <w:r w:rsidRPr="00441CB5">
        <w:rPr>
          <w:rFonts w:hint="eastAsia"/>
          <w:b/>
        </w:rPr>
        <w:t>信息交流</w:t>
      </w:r>
    </w:p>
    <w:p w:rsidR="006F24C3" w:rsidRDefault="005C2DD8" w:rsidP="0084447C">
      <w:pPr>
        <w:ind w:firstLineChars="200" w:firstLine="480"/>
      </w:pPr>
      <w:r>
        <w:rPr>
          <w:rFonts w:hint="eastAsia"/>
        </w:rPr>
        <w:t>过硫酸盐生产</w:t>
      </w:r>
      <w:r w:rsidR="006F24C3">
        <w:rPr>
          <w:rFonts w:hint="eastAsia"/>
        </w:rPr>
        <w:t>企业应符合</w:t>
      </w:r>
      <w:r w:rsidR="006F24C3">
        <w:rPr>
          <w:rFonts w:hint="eastAsia"/>
        </w:rPr>
        <w:t>GB/T 23331-2012</w:t>
      </w:r>
      <w:r w:rsidR="006F24C3">
        <w:rPr>
          <w:rFonts w:hint="eastAsia"/>
        </w:rPr>
        <w:t>中</w:t>
      </w:r>
      <w:r w:rsidR="006F24C3">
        <w:rPr>
          <w:rFonts w:hint="eastAsia"/>
        </w:rPr>
        <w:t>4.5.3</w:t>
      </w:r>
      <w:r w:rsidR="006F24C3">
        <w:rPr>
          <w:rFonts w:hint="eastAsia"/>
        </w:rPr>
        <w:t>要求及以下要求：</w:t>
      </w:r>
    </w:p>
    <w:p w:rsidR="006F24C3" w:rsidRDefault="006F24C3" w:rsidP="002B0576">
      <w:pPr>
        <w:pStyle w:val="af2"/>
        <w:numPr>
          <w:ilvl w:val="0"/>
          <w:numId w:val="25"/>
        </w:numPr>
        <w:ind w:firstLineChars="0"/>
      </w:pPr>
      <w:r>
        <w:rPr>
          <w:rFonts w:hint="eastAsia"/>
        </w:rPr>
        <w:t>应规定各职能和层级间信息交流、查询、反馈的渠道和方式；</w:t>
      </w:r>
    </w:p>
    <w:p w:rsidR="006F24C3" w:rsidRDefault="006F24C3" w:rsidP="002B0576">
      <w:pPr>
        <w:pStyle w:val="af2"/>
        <w:numPr>
          <w:ilvl w:val="0"/>
          <w:numId w:val="25"/>
        </w:numPr>
        <w:ind w:firstLineChars="0"/>
      </w:pPr>
      <w:r>
        <w:rPr>
          <w:rFonts w:hint="eastAsia"/>
        </w:rPr>
        <w:t>各种能源介质的生产</w:t>
      </w:r>
      <w:r>
        <w:rPr>
          <w:rFonts w:hint="eastAsia"/>
        </w:rPr>
        <w:t>(</w:t>
      </w:r>
      <w:r w:rsidR="005605C0">
        <w:rPr>
          <w:rFonts w:hint="eastAsia"/>
        </w:rPr>
        <w:t>转换</w:t>
      </w:r>
      <w:r w:rsidR="005605C0">
        <w:rPr>
          <w:rFonts w:hint="eastAsia"/>
        </w:rPr>
        <w:t>)</w:t>
      </w:r>
      <w:r>
        <w:rPr>
          <w:rFonts w:hint="eastAsia"/>
        </w:rPr>
        <w:t>、供给、平衡调度、使用、余热余能回收利用过程中，不同层级的管理和操作单元之间应及时进行交流、沟通相关信息，并确保信息客观、真实。</w:t>
      </w:r>
    </w:p>
    <w:p w:rsidR="006F24C3" w:rsidRPr="00441CB5" w:rsidRDefault="006F24C3" w:rsidP="00B916D5">
      <w:pPr>
        <w:spacing w:beforeLines="50" w:before="156" w:afterLines="50" w:after="156"/>
        <w:rPr>
          <w:b/>
        </w:rPr>
      </w:pPr>
      <w:r w:rsidRPr="00441CB5">
        <w:rPr>
          <w:b/>
        </w:rPr>
        <w:t xml:space="preserve">4.5.4 </w:t>
      </w:r>
      <w:r w:rsidRPr="00441CB5">
        <w:rPr>
          <w:rFonts w:hint="eastAsia"/>
          <w:b/>
        </w:rPr>
        <w:t>文件</w:t>
      </w:r>
    </w:p>
    <w:p w:rsidR="006F24C3" w:rsidRDefault="006F24C3" w:rsidP="00323B09">
      <w:r>
        <w:t>4.5.4.1</w:t>
      </w:r>
      <w:r>
        <w:rPr>
          <w:rFonts w:hint="eastAsia"/>
        </w:rPr>
        <w:t>文件要求</w:t>
      </w:r>
    </w:p>
    <w:p w:rsidR="006F24C3" w:rsidRPr="00323B09" w:rsidRDefault="008348A1" w:rsidP="0084447C">
      <w:pPr>
        <w:ind w:firstLineChars="200" w:firstLine="480"/>
      </w:pPr>
      <w:r>
        <w:rPr>
          <w:rFonts w:hint="eastAsia"/>
        </w:rPr>
        <w:t>过硫酸盐生产</w:t>
      </w:r>
      <w:r w:rsidR="006F24C3">
        <w:rPr>
          <w:rFonts w:hint="eastAsia"/>
        </w:rPr>
        <w:t>企业应符合</w:t>
      </w:r>
      <w:r w:rsidR="006F24C3">
        <w:rPr>
          <w:rFonts w:hint="eastAsia"/>
        </w:rPr>
        <w:t>GB/T 23331-2012</w:t>
      </w:r>
      <w:r w:rsidR="006F24C3">
        <w:rPr>
          <w:rFonts w:hint="eastAsia"/>
        </w:rPr>
        <w:t>中</w:t>
      </w:r>
      <w:r w:rsidR="006F24C3">
        <w:rPr>
          <w:rFonts w:hint="eastAsia"/>
        </w:rPr>
        <w:t>4.5.4.1</w:t>
      </w:r>
      <w:r w:rsidR="006F24C3">
        <w:rPr>
          <w:rFonts w:hint="eastAsia"/>
        </w:rPr>
        <w:t>要求。</w:t>
      </w:r>
    </w:p>
    <w:p w:rsidR="006F24C3" w:rsidRDefault="006F24C3" w:rsidP="00323B09">
      <w:r>
        <w:t xml:space="preserve">4.5.4.2 </w:t>
      </w:r>
      <w:r>
        <w:rPr>
          <w:rFonts w:hint="eastAsia"/>
        </w:rPr>
        <w:t>文件控制</w:t>
      </w:r>
    </w:p>
    <w:p w:rsidR="006F24C3" w:rsidRDefault="008348A1" w:rsidP="00441CB5">
      <w:pPr>
        <w:ind w:firstLineChars="200" w:firstLine="480"/>
      </w:pPr>
      <w:r>
        <w:rPr>
          <w:rFonts w:hint="eastAsia"/>
        </w:rPr>
        <w:t>过硫酸盐生产</w:t>
      </w:r>
      <w:r w:rsidR="006F24C3">
        <w:rPr>
          <w:rFonts w:hint="eastAsia"/>
        </w:rPr>
        <w:t>企业应符合</w:t>
      </w:r>
      <w:r w:rsidR="006F24C3">
        <w:rPr>
          <w:rFonts w:hint="eastAsia"/>
        </w:rPr>
        <w:t>GB/T 23331-2012</w:t>
      </w:r>
      <w:r w:rsidR="006F24C3">
        <w:rPr>
          <w:rFonts w:hint="eastAsia"/>
        </w:rPr>
        <w:t>中</w:t>
      </w:r>
      <w:r w:rsidR="006F24C3">
        <w:rPr>
          <w:rFonts w:hint="eastAsia"/>
        </w:rPr>
        <w:t>4.5.4.2</w:t>
      </w:r>
      <w:r w:rsidR="006F24C3">
        <w:rPr>
          <w:rFonts w:hint="eastAsia"/>
        </w:rPr>
        <w:t>要求。</w:t>
      </w:r>
    </w:p>
    <w:p w:rsidR="006F24C3" w:rsidRPr="00441CB5" w:rsidRDefault="006F24C3" w:rsidP="00B916D5">
      <w:pPr>
        <w:spacing w:beforeLines="50" w:before="156" w:afterLines="50" w:after="156"/>
        <w:rPr>
          <w:b/>
        </w:rPr>
      </w:pPr>
      <w:r w:rsidRPr="00441CB5">
        <w:rPr>
          <w:b/>
        </w:rPr>
        <w:t xml:space="preserve">4.5.5 </w:t>
      </w:r>
      <w:r w:rsidRPr="00441CB5">
        <w:rPr>
          <w:rFonts w:hint="eastAsia"/>
          <w:b/>
        </w:rPr>
        <w:t>运行控制</w:t>
      </w:r>
    </w:p>
    <w:p w:rsidR="006F24C3" w:rsidRDefault="006F24C3" w:rsidP="0009273C">
      <w:r>
        <w:rPr>
          <w:rFonts w:hint="eastAsia"/>
        </w:rPr>
        <w:t>4.5.5.1</w:t>
      </w:r>
      <w:r>
        <w:t xml:space="preserve"> </w:t>
      </w:r>
      <w:r w:rsidR="008348A1">
        <w:rPr>
          <w:rFonts w:hint="eastAsia"/>
        </w:rPr>
        <w:t>过硫酸盐生产</w:t>
      </w:r>
      <w:r>
        <w:rPr>
          <w:rFonts w:hint="eastAsia"/>
        </w:rPr>
        <w:t>企业应符合</w:t>
      </w:r>
      <w:r>
        <w:rPr>
          <w:rFonts w:hint="eastAsia"/>
        </w:rPr>
        <w:t>GB/T 23331-2012</w:t>
      </w:r>
      <w:r>
        <w:rPr>
          <w:rFonts w:hint="eastAsia"/>
        </w:rPr>
        <w:t>中</w:t>
      </w:r>
      <w:r>
        <w:rPr>
          <w:rFonts w:hint="eastAsia"/>
        </w:rPr>
        <w:t>4.5.5</w:t>
      </w:r>
      <w:r>
        <w:rPr>
          <w:rFonts w:hint="eastAsia"/>
        </w:rPr>
        <w:t>要求。</w:t>
      </w:r>
    </w:p>
    <w:p w:rsidR="006F24C3" w:rsidRDefault="006F24C3" w:rsidP="0009273C">
      <w:r>
        <w:rPr>
          <w:rFonts w:hint="eastAsia"/>
        </w:rPr>
        <w:t>4.5.5.2</w:t>
      </w:r>
      <w:r>
        <w:t xml:space="preserve"> </w:t>
      </w:r>
      <w:r w:rsidR="008348A1">
        <w:rPr>
          <w:rFonts w:hint="eastAsia"/>
        </w:rPr>
        <w:t>过硫酸盐生产</w:t>
      </w:r>
      <w:r>
        <w:rPr>
          <w:rFonts w:hint="eastAsia"/>
        </w:rPr>
        <w:t>企业应根据能源评审结果识别、策划与主要能源使用相关的运行过程，确保在规定运行条件下，建立与能源基准、能源绩效参数、能源目标指标、能源方针相一致的运行准则。主要能源使用的运行过程应包括：</w:t>
      </w:r>
    </w:p>
    <w:p w:rsidR="006F24C3" w:rsidRPr="004A44EB" w:rsidRDefault="00B32F0F" w:rsidP="002B0576">
      <w:pPr>
        <w:pStyle w:val="af2"/>
        <w:numPr>
          <w:ilvl w:val="0"/>
          <w:numId w:val="32"/>
        </w:numPr>
        <w:ind w:firstLineChars="0"/>
      </w:pPr>
      <w:r w:rsidRPr="004A44EB">
        <w:rPr>
          <w:rFonts w:hint="eastAsia"/>
        </w:rPr>
        <w:t>过硫酸盐生产工序中如电解工序、脱氨工序、浓缩工序、蒸发冷冻工序</w:t>
      </w:r>
      <w:r w:rsidRPr="004A44EB">
        <w:rPr>
          <w:rFonts w:hint="eastAsia"/>
        </w:rPr>
        <w:lastRenderedPageBreak/>
        <w:t>等质量参数对能耗的影响，如：</w:t>
      </w:r>
      <w:r w:rsidR="007012F2" w:rsidRPr="000E1B94">
        <w:rPr>
          <w:rFonts w:hint="eastAsia"/>
        </w:rPr>
        <w:t>反应温度、</w:t>
      </w:r>
      <w:r w:rsidR="007012F2" w:rsidRPr="000E1B94">
        <w:rPr>
          <w:rFonts w:hint="eastAsia"/>
        </w:rPr>
        <w:t>P</w:t>
      </w:r>
      <w:r w:rsidR="007012F2" w:rsidRPr="000E1B94">
        <w:t>H</w:t>
      </w:r>
      <w:r w:rsidR="007012F2" w:rsidRPr="000E1B94">
        <w:rPr>
          <w:rFonts w:hint="eastAsia"/>
        </w:rPr>
        <w:t>值、原辅料配比</w:t>
      </w:r>
      <w:r w:rsidR="007012F2">
        <w:rPr>
          <w:rFonts w:hint="eastAsia"/>
        </w:rPr>
        <w:t>、</w:t>
      </w:r>
      <w:r w:rsidRPr="004A44EB">
        <w:rPr>
          <w:rFonts w:hint="eastAsia"/>
        </w:rPr>
        <w:t>蒸汽温度、蒸汽压力等</w:t>
      </w:r>
      <w:r w:rsidR="006F24C3" w:rsidRPr="004A44EB">
        <w:rPr>
          <w:rFonts w:hint="eastAsia"/>
        </w:rPr>
        <w:t>；</w:t>
      </w:r>
    </w:p>
    <w:p w:rsidR="006F24C3" w:rsidRPr="004A44EB" w:rsidRDefault="006F24C3" w:rsidP="002B0576">
      <w:pPr>
        <w:pStyle w:val="af2"/>
        <w:numPr>
          <w:ilvl w:val="0"/>
          <w:numId w:val="32"/>
        </w:numPr>
        <w:ind w:firstLineChars="0"/>
      </w:pPr>
      <w:r w:rsidRPr="004A44EB">
        <w:rPr>
          <w:rFonts w:hint="eastAsia"/>
        </w:rPr>
        <w:t>主要用能设备</w:t>
      </w:r>
      <w:r w:rsidRPr="004A44EB">
        <w:rPr>
          <w:rFonts w:hint="eastAsia"/>
        </w:rPr>
        <w:t>(</w:t>
      </w:r>
      <w:r w:rsidRPr="004A44EB">
        <w:rPr>
          <w:rFonts w:hint="eastAsia"/>
        </w:rPr>
        <w:t>系统</w:t>
      </w:r>
      <w:r w:rsidRPr="004A44EB">
        <w:rPr>
          <w:rFonts w:hint="eastAsia"/>
        </w:rPr>
        <w:t>)</w:t>
      </w:r>
      <w:r w:rsidR="00D07DF8" w:rsidRPr="004A44EB">
        <w:rPr>
          <w:rFonts w:hint="eastAsia"/>
        </w:rPr>
        <w:t>的运行和维护过程，并规定其运行准则，如：</w:t>
      </w:r>
      <w:r w:rsidR="00B32F0F" w:rsidRPr="004A44EB">
        <w:rPr>
          <w:rFonts w:hint="eastAsia"/>
        </w:rPr>
        <w:t>反应釜</w:t>
      </w:r>
      <w:r w:rsidR="00D07DF8" w:rsidRPr="004A44EB">
        <w:rPr>
          <w:rFonts w:hint="eastAsia"/>
        </w:rPr>
        <w:t>的维护周期、</w:t>
      </w:r>
      <w:r w:rsidR="00A46AE1" w:rsidRPr="004A44EB">
        <w:rPr>
          <w:rFonts w:hint="eastAsia"/>
        </w:rPr>
        <w:t>反应釜</w:t>
      </w:r>
      <w:r w:rsidR="00D07DF8" w:rsidRPr="004A44EB">
        <w:rPr>
          <w:rFonts w:hint="eastAsia"/>
        </w:rPr>
        <w:t>的外壁</w:t>
      </w:r>
      <w:r w:rsidRPr="004A44EB">
        <w:rPr>
          <w:rFonts w:hint="eastAsia"/>
        </w:rPr>
        <w:t>温度、</w:t>
      </w:r>
      <w:r w:rsidR="00D07DF8" w:rsidRPr="004A44EB">
        <w:rPr>
          <w:rFonts w:hint="eastAsia"/>
        </w:rPr>
        <w:t>蒸汽管网的保温、</w:t>
      </w:r>
      <w:proofErr w:type="gramStart"/>
      <w:r w:rsidR="00434DF1" w:rsidRPr="004A44EB">
        <w:rPr>
          <w:rFonts w:hint="eastAsia"/>
        </w:rPr>
        <w:t>空</w:t>
      </w:r>
      <w:r w:rsidR="00D07DF8" w:rsidRPr="004A44EB">
        <w:rPr>
          <w:rFonts w:hint="eastAsia"/>
        </w:rPr>
        <w:t>缩机经济</w:t>
      </w:r>
      <w:proofErr w:type="gramEnd"/>
      <w:r w:rsidR="00D07DF8" w:rsidRPr="004A44EB">
        <w:rPr>
          <w:rFonts w:hint="eastAsia"/>
        </w:rPr>
        <w:t>运行，管网</w:t>
      </w:r>
      <w:r w:rsidRPr="004A44EB">
        <w:rPr>
          <w:rFonts w:hint="eastAsia"/>
        </w:rPr>
        <w:t>系统</w:t>
      </w:r>
      <w:r w:rsidR="00D07DF8" w:rsidRPr="004A44EB">
        <w:rPr>
          <w:rFonts w:hint="eastAsia"/>
        </w:rPr>
        <w:t>的</w:t>
      </w:r>
      <w:r w:rsidRPr="004A44EB">
        <w:rPr>
          <w:rFonts w:hint="eastAsia"/>
        </w:rPr>
        <w:t>漏</w:t>
      </w:r>
      <w:r w:rsidR="00D07DF8" w:rsidRPr="004A44EB">
        <w:rPr>
          <w:rFonts w:hint="eastAsia"/>
        </w:rPr>
        <w:t>气漏</w:t>
      </w:r>
      <w:r w:rsidRPr="004A44EB">
        <w:rPr>
          <w:rFonts w:hint="eastAsia"/>
        </w:rPr>
        <w:t>风等；</w:t>
      </w:r>
    </w:p>
    <w:p w:rsidR="006F24C3" w:rsidRPr="004A44EB" w:rsidRDefault="006F24C3" w:rsidP="002B0576">
      <w:pPr>
        <w:pStyle w:val="af2"/>
        <w:numPr>
          <w:ilvl w:val="0"/>
          <w:numId w:val="32"/>
        </w:numPr>
        <w:ind w:firstLineChars="0"/>
      </w:pPr>
      <w:r w:rsidRPr="004A44EB">
        <w:rPr>
          <w:rFonts w:hint="eastAsia"/>
        </w:rPr>
        <w:t>辅助生产系统和附属生产系统的运行过程，并规定其运行准则，如：产品检验过程电耗、</w:t>
      </w:r>
      <w:r w:rsidR="00D07DF8" w:rsidRPr="004A44EB">
        <w:rPr>
          <w:rFonts w:hint="eastAsia"/>
        </w:rPr>
        <w:t>污水处理电耗</w:t>
      </w:r>
      <w:r w:rsidRPr="004A44EB">
        <w:rPr>
          <w:rFonts w:hint="eastAsia"/>
        </w:rPr>
        <w:t>等；</w:t>
      </w:r>
    </w:p>
    <w:p w:rsidR="006F24C3" w:rsidRPr="004A44EB" w:rsidRDefault="006F24C3" w:rsidP="002B0576">
      <w:pPr>
        <w:pStyle w:val="af2"/>
        <w:numPr>
          <w:ilvl w:val="0"/>
          <w:numId w:val="32"/>
        </w:numPr>
        <w:ind w:firstLineChars="0"/>
      </w:pPr>
      <w:r w:rsidRPr="004A44EB">
        <w:rPr>
          <w:rFonts w:hint="eastAsia"/>
        </w:rPr>
        <w:t>生产管理运行过程，并规定其运行准则，如：均衡生产、设备运转率、设备完好率、开停机次数等；</w:t>
      </w:r>
    </w:p>
    <w:p w:rsidR="006F24C3" w:rsidRPr="004A44EB" w:rsidRDefault="006F24C3" w:rsidP="0009273C">
      <w:pPr>
        <w:pStyle w:val="af2"/>
        <w:numPr>
          <w:ilvl w:val="0"/>
          <w:numId w:val="32"/>
        </w:numPr>
        <w:ind w:firstLineChars="0"/>
      </w:pPr>
      <w:r w:rsidRPr="004A44EB">
        <w:rPr>
          <w:rFonts w:hint="eastAsia"/>
        </w:rPr>
        <w:t>操作人员及作业规范运行过程，如：中控</w:t>
      </w:r>
      <w:proofErr w:type="gramStart"/>
      <w:r w:rsidRPr="004A44EB">
        <w:rPr>
          <w:rFonts w:hint="eastAsia"/>
        </w:rPr>
        <w:t>室员工</w:t>
      </w:r>
      <w:proofErr w:type="gramEnd"/>
      <w:r w:rsidRPr="004A44EB">
        <w:rPr>
          <w:rFonts w:hint="eastAsia"/>
        </w:rPr>
        <w:t>作业要求等；</w:t>
      </w:r>
    </w:p>
    <w:p w:rsidR="006F24C3" w:rsidRPr="0009273C" w:rsidRDefault="006F24C3" w:rsidP="0009273C">
      <w:r>
        <w:rPr>
          <w:rFonts w:hint="eastAsia"/>
        </w:rPr>
        <w:t>4.5.5.3</w:t>
      </w:r>
      <w:r>
        <w:rPr>
          <w:rFonts w:hint="eastAsia"/>
        </w:rPr>
        <w:tab/>
      </w:r>
      <w:r>
        <w:rPr>
          <w:rFonts w:hint="eastAsia"/>
        </w:rPr>
        <w:t>在运行控制中，管理者和操作者应熟知与其主要能源使用相关的系统、过程、设施、设备的运行条件和运行准则。</w:t>
      </w:r>
    </w:p>
    <w:p w:rsidR="006F24C3" w:rsidRPr="00441CB5" w:rsidRDefault="006F24C3" w:rsidP="00B916D5">
      <w:pPr>
        <w:spacing w:beforeLines="50" w:before="156" w:afterLines="50" w:after="156"/>
        <w:rPr>
          <w:b/>
        </w:rPr>
      </w:pPr>
      <w:r w:rsidRPr="00441CB5">
        <w:rPr>
          <w:rFonts w:hint="eastAsia"/>
          <w:b/>
        </w:rPr>
        <w:t xml:space="preserve">4.5.6 </w:t>
      </w:r>
      <w:r w:rsidRPr="00441CB5">
        <w:rPr>
          <w:rFonts w:hint="eastAsia"/>
          <w:b/>
        </w:rPr>
        <w:t>设计</w:t>
      </w:r>
    </w:p>
    <w:p w:rsidR="006F24C3" w:rsidRDefault="006F24C3" w:rsidP="00323B09">
      <w:r>
        <w:rPr>
          <w:rFonts w:hint="eastAsia"/>
        </w:rPr>
        <w:t>4.5.6.1</w:t>
      </w:r>
      <w:r>
        <w:t xml:space="preserve"> </w:t>
      </w:r>
      <w:r w:rsidR="00D51386">
        <w:rPr>
          <w:rFonts w:hint="eastAsia"/>
        </w:rPr>
        <w:t>过硫酸盐生产</w:t>
      </w:r>
      <w:r>
        <w:rPr>
          <w:rFonts w:hint="eastAsia"/>
        </w:rPr>
        <w:t>企业应符合</w:t>
      </w:r>
      <w:r>
        <w:rPr>
          <w:rFonts w:hint="eastAsia"/>
        </w:rPr>
        <w:t xml:space="preserve"> GB/T 23331-2012 </w:t>
      </w:r>
      <w:r>
        <w:rPr>
          <w:rFonts w:hint="eastAsia"/>
        </w:rPr>
        <w:t>中</w:t>
      </w:r>
      <w:r>
        <w:rPr>
          <w:rFonts w:hint="eastAsia"/>
        </w:rPr>
        <w:t>4.5.6</w:t>
      </w:r>
      <w:r>
        <w:rPr>
          <w:rFonts w:hint="eastAsia"/>
        </w:rPr>
        <w:t>要求。</w:t>
      </w:r>
    </w:p>
    <w:p w:rsidR="006F24C3" w:rsidRDefault="006F24C3" w:rsidP="00323B09">
      <w:r>
        <w:rPr>
          <w:rFonts w:hint="eastAsia"/>
        </w:rPr>
        <w:t>4.5.6.2</w:t>
      </w:r>
      <w:r>
        <w:t xml:space="preserve"> </w:t>
      </w:r>
      <w:r>
        <w:rPr>
          <w:rFonts w:hint="eastAsia"/>
        </w:rPr>
        <w:t>对能源管理体系覆盖范围内的新建、改建和扩建项目，或过程、产品、设备、设施和系统进行设计时，应建立、实施节能评估和审查制度，以确保企业在设计过程中，能够以最佳时间和最低成本识别能源绩效改进机会，包括：</w:t>
      </w:r>
    </w:p>
    <w:p w:rsidR="006F24C3" w:rsidRDefault="006F24C3" w:rsidP="00E13088">
      <w:pPr>
        <w:pStyle w:val="af2"/>
        <w:numPr>
          <w:ilvl w:val="0"/>
          <w:numId w:val="28"/>
        </w:numPr>
        <w:ind w:firstLineChars="0"/>
      </w:pPr>
      <w:r>
        <w:rPr>
          <w:rFonts w:hint="eastAsia"/>
        </w:rPr>
        <w:t>遵守国家相关的法律、法规和标准要求，包括不使用国家明令淘汰落后或不能满足准入条件的工艺技术、设备和产品；</w:t>
      </w:r>
    </w:p>
    <w:p w:rsidR="006F24C3" w:rsidRDefault="006F24C3" w:rsidP="00E13088">
      <w:pPr>
        <w:pStyle w:val="af2"/>
        <w:numPr>
          <w:ilvl w:val="0"/>
          <w:numId w:val="28"/>
        </w:numPr>
        <w:ind w:firstLineChars="0"/>
      </w:pPr>
      <w:r>
        <w:rPr>
          <w:rFonts w:hint="eastAsia"/>
        </w:rPr>
        <w:t>采用高能效的工艺技术、用能设备和产品；</w:t>
      </w:r>
    </w:p>
    <w:p w:rsidR="006F24C3" w:rsidRDefault="006F24C3" w:rsidP="00E13088">
      <w:pPr>
        <w:pStyle w:val="af2"/>
        <w:numPr>
          <w:ilvl w:val="0"/>
          <w:numId w:val="28"/>
        </w:numPr>
        <w:ind w:firstLineChars="0"/>
      </w:pPr>
      <w:r>
        <w:rPr>
          <w:rFonts w:hint="eastAsia"/>
        </w:rPr>
        <w:t>采用适宜的节能技术和最佳节能实践；</w:t>
      </w:r>
    </w:p>
    <w:p w:rsidR="006F24C3" w:rsidRDefault="006F24C3" w:rsidP="002B0576">
      <w:pPr>
        <w:pStyle w:val="af2"/>
        <w:numPr>
          <w:ilvl w:val="0"/>
          <w:numId w:val="28"/>
        </w:numPr>
        <w:ind w:firstLineChars="0"/>
      </w:pPr>
      <w:r>
        <w:rPr>
          <w:rFonts w:hint="eastAsia"/>
        </w:rPr>
        <w:t>系统优化原则得到应用。</w:t>
      </w:r>
      <w:r>
        <w:rPr>
          <w:rFonts w:hint="eastAsia"/>
        </w:rPr>
        <w:t xml:space="preserve"> </w:t>
      </w:r>
    </w:p>
    <w:p w:rsidR="006F24C3" w:rsidRPr="00441CB5" w:rsidRDefault="006F24C3" w:rsidP="00B916D5">
      <w:pPr>
        <w:spacing w:beforeLines="50" w:before="156" w:afterLines="50" w:after="156"/>
        <w:rPr>
          <w:b/>
        </w:rPr>
      </w:pPr>
      <w:r w:rsidRPr="00441CB5">
        <w:rPr>
          <w:b/>
        </w:rPr>
        <w:t xml:space="preserve">4.5.7 </w:t>
      </w:r>
      <w:r w:rsidRPr="00441CB5">
        <w:rPr>
          <w:rFonts w:hint="eastAsia"/>
          <w:b/>
        </w:rPr>
        <w:t>能源服务、产品、设备和能源采购</w:t>
      </w:r>
    </w:p>
    <w:p w:rsidR="006F24C3" w:rsidRDefault="006F24C3" w:rsidP="00323B09">
      <w:r>
        <w:rPr>
          <w:rFonts w:hint="eastAsia"/>
        </w:rPr>
        <w:t xml:space="preserve">4.5.7.1 </w:t>
      </w:r>
      <w:r w:rsidR="00C66FC1">
        <w:rPr>
          <w:rFonts w:hint="eastAsia"/>
        </w:rPr>
        <w:t>过硫酸盐生产</w:t>
      </w:r>
      <w:r>
        <w:rPr>
          <w:rFonts w:hint="eastAsia"/>
        </w:rPr>
        <w:t>企业应符合</w:t>
      </w:r>
      <w:r>
        <w:rPr>
          <w:rFonts w:hint="eastAsia"/>
        </w:rPr>
        <w:t>GB/T 23331-2012</w:t>
      </w:r>
      <w:r>
        <w:rPr>
          <w:rFonts w:hint="eastAsia"/>
        </w:rPr>
        <w:t>中</w:t>
      </w:r>
      <w:r>
        <w:rPr>
          <w:rFonts w:hint="eastAsia"/>
        </w:rPr>
        <w:t>4.5.7</w:t>
      </w:r>
      <w:r>
        <w:rPr>
          <w:rFonts w:hint="eastAsia"/>
        </w:rPr>
        <w:t>要求。</w:t>
      </w:r>
    </w:p>
    <w:p w:rsidR="006F24C3" w:rsidRDefault="006F24C3" w:rsidP="001C7047">
      <w:r>
        <w:rPr>
          <w:rFonts w:hint="eastAsia"/>
        </w:rPr>
        <w:t>4.5.7.2</w:t>
      </w:r>
      <w:r>
        <w:t xml:space="preserve"> </w:t>
      </w:r>
      <w:r w:rsidR="00C66FC1">
        <w:rPr>
          <w:rFonts w:hint="eastAsia"/>
        </w:rPr>
        <w:t>过硫酸盐生产</w:t>
      </w:r>
      <w:r>
        <w:rPr>
          <w:rFonts w:hint="eastAsia"/>
        </w:rPr>
        <w:t>企业在采购以下对能源绩效有重大影响的能源服务、设备和产品时，应建立和实施相关准则，评估其在计划或预期的使用寿命内对能源使</w:t>
      </w:r>
      <w:r>
        <w:rPr>
          <w:rFonts w:hint="eastAsia"/>
        </w:rPr>
        <w:lastRenderedPageBreak/>
        <w:t>用、能源消耗和能源效率的影响：</w:t>
      </w:r>
    </w:p>
    <w:p w:rsidR="006F24C3" w:rsidRDefault="0001556A" w:rsidP="001C7047">
      <w:pPr>
        <w:pStyle w:val="af2"/>
        <w:numPr>
          <w:ilvl w:val="0"/>
          <w:numId w:val="33"/>
        </w:numPr>
        <w:ind w:firstLineChars="0"/>
      </w:pPr>
      <w:r>
        <w:rPr>
          <w:rFonts w:hint="eastAsia"/>
        </w:rPr>
        <w:t>电力、蒸汽</w:t>
      </w:r>
      <w:r w:rsidR="006F24C3">
        <w:rPr>
          <w:rFonts w:hint="eastAsia"/>
        </w:rPr>
        <w:t>等</w:t>
      </w:r>
      <w:r>
        <w:rPr>
          <w:rFonts w:hint="eastAsia"/>
        </w:rPr>
        <w:t>能源消耗种类</w:t>
      </w:r>
      <w:r w:rsidR="006F24C3">
        <w:rPr>
          <w:rFonts w:hint="eastAsia"/>
        </w:rPr>
        <w:t>；</w:t>
      </w:r>
    </w:p>
    <w:p w:rsidR="006F24C3" w:rsidRDefault="007F79BC" w:rsidP="002B0576">
      <w:pPr>
        <w:pStyle w:val="af2"/>
        <w:numPr>
          <w:ilvl w:val="0"/>
          <w:numId w:val="33"/>
        </w:numPr>
        <w:ind w:firstLineChars="0"/>
      </w:pPr>
      <w:r w:rsidRPr="007F79BC">
        <w:rPr>
          <w:rFonts w:hint="eastAsia"/>
        </w:rPr>
        <w:t>硫酸铵、浓硫酸、氢氧化钠、氢氧化</w:t>
      </w:r>
      <w:r>
        <w:rPr>
          <w:rFonts w:hint="eastAsia"/>
        </w:rPr>
        <w:t>钾</w:t>
      </w:r>
      <w:r w:rsidR="006F24C3">
        <w:rPr>
          <w:rFonts w:hint="eastAsia"/>
        </w:rPr>
        <w:t>等原材料；</w:t>
      </w:r>
    </w:p>
    <w:p w:rsidR="006F24C3" w:rsidRDefault="00A570ED" w:rsidP="001C7047">
      <w:pPr>
        <w:pStyle w:val="af2"/>
        <w:numPr>
          <w:ilvl w:val="0"/>
          <w:numId w:val="33"/>
        </w:numPr>
        <w:ind w:firstLineChars="0"/>
      </w:pPr>
      <w:r>
        <w:rPr>
          <w:rFonts w:hint="eastAsia"/>
        </w:rPr>
        <w:t>反应釜</w:t>
      </w:r>
      <w:r w:rsidR="006F24C3">
        <w:rPr>
          <w:rFonts w:hint="eastAsia"/>
        </w:rPr>
        <w:t>及其主要配套设备、泵、风机、空气压缩机等辅助设备；</w:t>
      </w:r>
    </w:p>
    <w:p w:rsidR="006F24C3" w:rsidRDefault="00913FA8" w:rsidP="00913FA8">
      <w:pPr>
        <w:pStyle w:val="af2"/>
        <w:numPr>
          <w:ilvl w:val="0"/>
          <w:numId w:val="33"/>
        </w:numPr>
        <w:ind w:firstLineChars="0"/>
      </w:pPr>
      <w:r>
        <w:rPr>
          <w:rFonts w:hint="eastAsia"/>
        </w:rPr>
        <w:t>干燥、阴凉、密封容器等</w:t>
      </w:r>
      <w:r w:rsidR="006F24C3">
        <w:rPr>
          <w:rFonts w:hint="eastAsia"/>
        </w:rPr>
        <w:t>；</w:t>
      </w:r>
    </w:p>
    <w:p w:rsidR="006F24C3" w:rsidRDefault="006F24C3" w:rsidP="001C7047">
      <w:pPr>
        <w:pStyle w:val="af2"/>
        <w:numPr>
          <w:ilvl w:val="0"/>
          <w:numId w:val="33"/>
        </w:numPr>
        <w:ind w:firstLineChars="0"/>
      </w:pPr>
      <w:r>
        <w:rPr>
          <w:rFonts w:hint="eastAsia"/>
        </w:rPr>
        <w:t>能源服务（适用时）。</w:t>
      </w:r>
    </w:p>
    <w:p w:rsidR="006F24C3" w:rsidRDefault="006F24C3" w:rsidP="00323B09">
      <w:r w:rsidRPr="004C2B88">
        <w:rPr>
          <w:rFonts w:hint="eastAsia"/>
        </w:rPr>
        <w:t>4.5.7.3</w:t>
      </w:r>
      <w:r w:rsidRPr="004C2B88">
        <w:rPr>
          <w:rFonts w:hint="eastAsia"/>
        </w:rPr>
        <w:tab/>
      </w:r>
      <w:r w:rsidR="000760D9">
        <w:rPr>
          <w:rFonts w:hint="eastAsia"/>
        </w:rPr>
        <w:t>过硫酸盐生产</w:t>
      </w:r>
      <w:r>
        <w:rPr>
          <w:rFonts w:hint="eastAsia"/>
        </w:rPr>
        <w:t>企业</w:t>
      </w:r>
      <w:r w:rsidRPr="004C2B88">
        <w:rPr>
          <w:rFonts w:hint="eastAsia"/>
        </w:rPr>
        <w:t>应制定的文件化的能源采购规范，包括其进货验收要求。</w:t>
      </w:r>
    </w:p>
    <w:p w:rsidR="006F24C3" w:rsidRPr="00441CB5" w:rsidRDefault="002A1AD8" w:rsidP="00B916D5">
      <w:pPr>
        <w:pStyle w:val="2"/>
        <w:spacing w:beforeLines="50" w:before="156" w:afterLines="50" w:after="156"/>
        <w:rPr>
          <w:b/>
        </w:rPr>
      </w:pPr>
      <w:bookmarkStart w:id="17" w:name="_Toc531123549"/>
      <w:r>
        <w:rPr>
          <w:rFonts w:hint="eastAsia"/>
          <w:b/>
        </w:rPr>
        <w:t xml:space="preserve">4.6 </w:t>
      </w:r>
      <w:r w:rsidR="006F24C3" w:rsidRPr="00441CB5">
        <w:rPr>
          <w:rFonts w:hint="eastAsia"/>
          <w:b/>
        </w:rPr>
        <w:t>检查</w:t>
      </w:r>
      <w:bookmarkEnd w:id="17"/>
    </w:p>
    <w:p w:rsidR="006F24C3" w:rsidRPr="00441CB5" w:rsidRDefault="006F24C3" w:rsidP="00B916D5">
      <w:pPr>
        <w:spacing w:beforeLines="50" w:before="156" w:afterLines="50" w:after="156"/>
        <w:rPr>
          <w:b/>
        </w:rPr>
      </w:pPr>
      <w:r w:rsidRPr="00441CB5">
        <w:rPr>
          <w:rFonts w:hint="eastAsia"/>
          <w:b/>
        </w:rPr>
        <w:t xml:space="preserve">4.6.1 </w:t>
      </w:r>
      <w:r w:rsidRPr="00441CB5">
        <w:rPr>
          <w:rFonts w:hint="eastAsia"/>
          <w:b/>
        </w:rPr>
        <w:t>监视、测量与分析</w:t>
      </w:r>
    </w:p>
    <w:p w:rsidR="006F24C3" w:rsidRDefault="006F24C3" w:rsidP="004C2B88">
      <w:r>
        <w:rPr>
          <w:rFonts w:hint="eastAsia"/>
        </w:rPr>
        <w:t xml:space="preserve">4.6.1.1 </w:t>
      </w:r>
      <w:r w:rsidR="00EC6A2F">
        <w:rPr>
          <w:rFonts w:hint="eastAsia"/>
        </w:rPr>
        <w:t>过硫酸盐生产企业</w:t>
      </w:r>
      <w:r>
        <w:rPr>
          <w:rFonts w:hint="eastAsia"/>
        </w:rPr>
        <w:t>应符合</w:t>
      </w:r>
      <w:r>
        <w:rPr>
          <w:rFonts w:hint="eastAsia"/>
        </w:rPr>
        <w:t xml:space="preserve"> GB/T 23331-2012</w:t>
      </w:r>
      <w:r>
        <w:rPr>
          <w:rFonts w:hint="eastAsia"/>
        </w:rPr>
        <w:t>中</w:t>
      </w:r>
      <w:r>
        <w:rPr>
          <w:rFonts w:hint="eastAsia"/>
        </w:rPr>
        <w:t>4.6.1</w:t>
      </w:r>
      <w:r>
        <w:rPr>
          <w:rFonts w:hint="eastAsia"/>
        </w:rPr>
        <w:t>要求。</w:t>
      </w:r>
    </w:p>
    <w:p w:rsidR="006F24C3" w:rsidRDefault="006F24C3" w:rsidP="004C2B88">
      <w:r>
        <w:rPr>
          <w:rFonts w:hint="eastAsia"/>
        </w:rPr>
        <w:t xml:space="preserve">4.6.1.2 </w:t>
      </w:r>
      <w:r w:rsidR="00EC6A2F">
        <w:rPr>
          <w:rFonts w:hint="eastAsia"/>
        </w:rPr>
        <w:t>过硫酸盐生产企业</w:t>
      </w:r>
      <w:r>
        <w:rPr>
          <w:rFonts w:hint="eastAsia"/>
        </w:rPr>
        <w:t>定期监视、测量和分析的关键特性应包括：</w:t>
      </w:r>
    </w:p>
    <w:p w:rsidR="006F24C3" w:rsidRDefault="006F24C3" w:rsidP="002B0576">
      <w:pPr>
        <w:pStyle w:val="af2"/>
        <w:numPr>
          <w:ilvl w:val="0"/>
          <w:numId w:val="34"/>
        </w:numPr>
        <w:ind w:firstLineChars="0"/>
      </w:pPr>
      <w:r>
        <w:rPr>
          <w:rFonts w:hint="eastAsia"/>
        </w:rPr>
        <w:t>能源绩效参数：</w:t>
      </w:r>
      <w:r w:rsidR="004B5866">
        <w:rPr>
          <w:rFonts w:hint="eastAsia"/>
        </w:rPr>
        <w:t>单位产品综合能耗（</w:t>
      </w:r>
      <w:proofErr w:type="spellStart"/>
      <w:r w:rsidR="004B5866">
        <w:rPr>
          <w:rFonts w:hint="eastAsia"/>
        </w:rPr>
        <w:t>tce</w:t>
      </w:r>
      <w:proofErr w:type="spellEnd"/>
      <w:r w:rsidR="004B5866">
        <w:rPr>
          <w:rFonts w:hint="eastAsia"/>
        </w:rPr>
        <w:t>/t</w:t>
      </w:r>
      <w:r w:rsidR="004B5866">
        <w:rPr>
          <w:rFonts w:hint="eastAsia"/>
        </w:rPr>
        <w:t>）、</w:t>
      </w:r>
      <w:r w:rsidR="004B5866" w:rsidRPr="007A33F4">
        <w:rPr>
          <w:rFonts w:hint="eastAsia"/>
        </w:rPr>
        <w:t>各生产车间单位产品</w:t>
      </w:r>
      <w:r w:rsidR="002605EB">
        <w:rPr>
          <w:rFonts w:hint="eastAsia"/>
        </w:rPr>
        <w:t>蒸汽消耗</w:t>
      </w:r>
      <w:r w:rsidR="004B5866" w:rsidRPr="007A33F4">
        <w:rPr>
          <w:rFonts w:hint="eastAsia"/>
        </w:rPr>
        <w:t>（</w:t>
      </w:r>
      <w:r w:rsidR="004B5866" w:rsidRPr="007A33F4">
        <w:rPr>
          <w:rFonts w:hint="eastAsia"/>
        </w:rPr>
        <w:t>t/t</w:t>
      </w:r>
      <w:r w:rsidR="004B5866" w:rsidRPr="007A33F4">
        <w:rPr>
          <w:rFonts w:hint="eastAsia"/>
        </w:rPr>
        <w:t>）、各生产车间单位产品电力消耗（</w:t>
      </w:r>
      <w:r w:rsidR="004B5866" w:rsidRPr="007A33F4">
        <w:rPr>
          <w:rFonts w:hint="eastAsia"/>
        </w:rPr>
        <w:t>kWh/t</w:t>
      </w:r>
      <w:r w:rsidR="004B5866" w:rsidRPr="007A33F4">
        <w:rPr>
          <w:rFonts w:hint="eastAsia"/>
        </w:rPr>
        <w:t>）、各生产车间单位产品气耗（</w:t>
      </w:r>
      <w:r w:rsidR="00094E9C" w:rsidRPr="007A33F4">
        <w:rPr>
          <w:rFonts w:hint="eastAsia"/>
        </w:rPr>
        <w:t>m</w:t>
      </w:r>
      <w:r w:rsidR="00094E9C" w:rsidRPr="007A33F4">
        <w:rPr>
          <w:rFonts w:hint="eastAsia"/>
          <w:vertAlign w:val="superscript"/>
        </w:rPr>
        <w:t>3</w:t>
      </w:r>
      <w:r w:rsidR="004B5866" w:rsidRPr="007A33F4">
        <w:t>/t</w:t>
      </w:r>
      <w:r w:rsidR="004B5866" w:rsidRPr="007A33F4">
        <w:rPr>
          <w:rFonts w:hint="eastAsia"/>
        </w:rPr>
        <w:t>）、空压机单位气量电耗（</w:t>
      </w:r>
      <w:r w:rsidR="004B5866" w:rsidRPr="007A33F4">
        <w:t>kwh/</w:t>
      </w:r>
      <w:r w:rsidR="004B5866" w:rsidRPr="007A33F4">
        <w:rPr>
          <w:rFonts w:hint="eastAsia"/>
        </w:rPr>
        <w:t>m</w:t>
      </w:r>
      <w:r w:rsidR="004B5866" w:rsidRPr="007A33F4">
        <w:rPr>
          <w:rFonts w:hint="eastAsia"/>
          <w:vertAlign w:val="superscript"/>
        </w:rPr>
        <w:t>3</w:t>
      </w:r>
      <w:r w:rsidR="004B5866" w:rsidRPr="007A33F4">
        <w:rPr>
          <w:rFonts w:hint="eastAsia"/>
        </w:rPr>
        <w:t>）</w:t>
      </w:r>
      <w:r w:rsidRPr="0067040F">
        <w:rPr>
          <w:rFonts w:hint="eastAsia"/>
        </w:rPr>
        <w:t>等</w:t>
      </w:r>
      <w:r>
        <w:rPr>
          <w:rFonts w:hint="eastAsia"/>
        </w:rPr>
        <w:t>；</w:t>
      </w:r>
    </w:p>
    <w:p w:rsidR="006F24C3" w:rsidRDefault="006F24C3" w:rsidP="002B0576">
      <w:pPr>
        <w:pStyle w:val="af2"/>
        <w:numPr>
          <w:ilvl w:val="0"/>
          <w:numId w:val="34"/>
        </w:numPr>
        <w:ind w:firstLineChars="0"/>
      </w:pPr>
      <w:r>
        <w:rPr>
          <w:rFonts w:hint="eastAsia"/>
        </w:rPr>
        <w:t>表征设备运行能力并影响能源效率的参数：</w:t>
      </w:r>
      <w:r w:rsidR="00E33C18">
        <w:rPr>
          <w:rFonts w:hint="eastAsia"/>
        </w:rPr>
        <w:t>产品产量、设备（有效）运转率与故障停机频率参数</w:t>
      </w:r>
      <w:r>
        <w:rPr>
          <w:rFonts w:hint="eastAsia"/>
        </w:rPr>
        <w:t>等；</w:t>
      </w:r>
    </w:p>
    <w:p w:rsidR="006F24C3" w:rsidRPr="000E1B94" w:rsidRDefault="006F24C3" w:rsidP="002B0576">
      <w:pPr>
        <w:pStyle w:val="af2"/>
        <w:numPr>
          <w:ilvl w:val="0"/>
          <w:numId w:val="34"/>
        </w:numPr>
        <w:ind w:firstLineChars="0"/>
      </w:pPr>
      <w:r w:rsidRPr="000E1B94">
        <w:rPr>
          <w:rFonts w:hint="eastAsia"/>
        </w:rPr>
        <w:t>影响能源效率的质量参数</w:t>
      </w:r>
      <w:r w:rsidRPr="000E1B94">
        <w:rPr>
          <w:rFonts w:hint="eastAsia"/>
        </w:rPr>
        <w:t xml:space="preserve"> </w:t>
      </w:r>
      <w:r w:rsidRPr="000E1B94">
        <w:rPr>
          <w:rFonts w:hint="eastAsia"/>
        </w:rPr>
        <w:t>：</w:t>
      </w:r>
      <w:r w:rsidR="0009513F" w:rsidRPr="000E1B94">
        <w:rPr>
          <w:rFonts w:hint="eastAsia"/>
        </w:rPr>
        <w:t>反应温度、</w:t>
      </w:r>
      <w:r w:rsidR="00130CDA" w:rsidRPr="000E1B94">
        <w:rPr>
          <w:rFonts w:hint="eastAsia"/>
        </w:rPr>
        <w:t>P</w:t>
      </w:r>
      <w:r w:rsidR="00130CDA" w:rsidRPr="000E1B94">
        <w:t>H</w:t>
      </w:r>
      <w:r w:rsidR="00130CDA" w:rsidRPr="000E1B94">
        <w:rPr>
          <w:rFonts w:hint="eastAsia"/>
        </w:rPr>
        <w:t>值、</w:t>
      </w:r>
      <w:r w:rsidR="007B53F6" w:rsidRPr="000E1B94">
        <w:rPr>
          <w:rFonts w:hint="eastAsia"/>
        </w:rPr>
        <w:t>原辅料配比</w:t>
      </w:r>
      <w:r w:rsidRPr="000E1B94">
        <w:rPr>
          <w:rFonts w:hint="eastAsia"/>
        </w:rPr>
        <w:t>等；</w:t>
      </w:r>
    </w:p>
    <w:p w:rsidR="006F24C3" w:rsidRPr="000E1B94" w:rsidRDefault="006F24C3" w:rsidP="002B0576">
      <w:pPr>
        <w:pStyle w:val="af2"/>
        <w:numPr>
          <w:ilvl w:val="0"/>
          <w:numId w:val="34"/>
        </w:numPr>
        <w:ind w:firstLineChars="0"/>
      </w:pPr>
      <w:r w:rsidRPr="000E1B94">
        <w:rPr>
          <w:rFonts w:hint="eastAsia"/>
        </w:rPr>
        <w:t>影响能源效率的设备控制和工艺参数，如：</w:t>
      </w:r>
      <w:r w:rsidR="00E33C18" w:rsidRPr="000E1B94">
        <w:rPr>
          <w:rFonts w:hint="eastAsia"/>
        </w:rPr>
        <w:t>蒸汽温度</w:t>
      </w:r>
      <w:r w:rsidR="00B37D18" w:rsidRPr="000E1B94">
        <w:rPr>
          <w:rFonts w:hint="eastAsia"/>
        </w:rPr>
        <w:t>、蒸汽</w:t>
      </w:r>
      <w:r w:rsidRPr="000E1B94">
        <w:rPr>
          <w:rFonts w:hint="eastAsia"/>
        </w:rPr>
        <w:t>压力等；</w:t>
      </w:r>
    </w:p>
    <w:p w:rsidR="006F24C3" w:rsidRPr="000E1B94" w:rsidRDefault="006F24C3" w:rsidP="002B0576">
      <w:pPr>
        <w:pStyle w:val="af2"/>
        <w:numPr>
          <w:ilvl w:val="0"/>
          <w:numId w:val="34"/>
        </w:numPr>
        <w:ind w:firstLineChars="0"/>
      </w:pPr>
      <w:r w:rsidRPr="000E1B94">
        <w:rPr>
          <w:rFonts w:hint="eastAsia"/>
        </w:rPr>
        <w:t>辅助生产系统和附属生产系统的能耗指标，如：</w:t>
      </w:r>
      <w:r w:rsidR="00E33C18" w:rsidRPr="000E1B94">
        <w:rPr>
          <w:rFonts w:hint="eastAsia"/>
        </w:rPr>
        <w:t>产品检验过程电耗、污水处理电耗</w:t>
      </w:r>
      <w:r w:rsidRPr="000E1B94">
        <w:rPr>
          <w:rFonts w:hint="eastAsia"/>
        </w:rPr>
        <w:t>等；</w:t>
      </w:r>
    </w:p>
    <w:p w:rsidR="006F24C3" w:rsidRDefault="006F24C3" w:rsidP="002B0576">
      <w:pPr>
        <w:pStyle w:val="af2"/>
        <w:numPr>
          <w:ilvl w:val="0"/>
          <w:numId w:val="34"/>
        </w:numPr>
        <w:ind w:firstLineChars="0"/>
      </w:pPr>
      <w:r>
        <w:rPr>
          <w:rFonts w:hint="eastAsia"/>
        </w:rPr>
        <w:t>为满足政府对企业节能要求而分解的能源消耗指标。</w:t>
      </w:r>
    </w:p>
    <w:p w:rsidR="006F24C3" w:rsidRDefault="006F24C3" w:rsidP="004C2B88">
      <w:r>
        <w:rPr>
          <w:rFonts w:hint="eastAsia"/>
        </w:rPr>
        <w:t>4.6.1.</w:t>
      </w:r>
      <w:r w:rsidR="00E33C18">
        <w:rPr>
          <w:rFonts w:hint="eastAsia"/>
        </w:rPr>
        <w:t>3</w:t>
      </w:r>
      <w:r>
        <w:rPr>
          <w:rFonts w:hint="eastAsia"/>
        </w:rPr>
        <w:t>4</w:t>
      </w:r>
      <w:r>
        <w:t xml:space="preserve"> </w:t>
      </w:r>
      <w:r w:rsidR="00346B5D">
        <w:rPr>
          <w:rFonts w:hint="eastAsia"/>
        </w:rPr>
        <w:t>过硫酸盐生产企业</w:t>
      </w:r>
      <w:r>
        <w:rPr>
          <w:rFonts w:hint="eastAsia"/>
        </w:rPr>
        <w:t>对能源测量设备的配置和管理应满足</w:t>
      </w:r>
      <w:r>
        <w:rPr>
          <w:rFonts w:hint="eastAsia"/>
        </w:rPr>
        <w:t>GB</w:t>
      </w:r>
      <w:r>
        <w:t xml:space="preserve"> 17167</w:t>
      </w:r>
      <w:r>
        <w:rPr>
          <w:rFonts w:hint="eastAsia"/>
        </w:rPr>
        <w:t>要求。用于</w:t>
      </w:r>
      <w:r w:rsidR="00E33C18">
        <w:rPr>
          <w:rFonts w:hint="eastAsia"/>
        </w:rPr>
        <w:t>进厂</w:t>
      </w:r>
      <w:r w:rsidR="00BE2846">
        <w:rPr>
          <w:rFonts w:hint="eastAsia"/>
        </w:rPr>
        <w:t>蒸汽</w:t>
      </w:r>
      <w:r>
        <w:rPr>
          <w:rFonts w:hint="eastAsia"/>
        </w:rPr>
        <w:t>与出厂产品计量的设备应定期检定。用于物料和过程产品计量的设备，应确定校准的方法和频次，实施校准并保持记录。</w:t>
      </w:r>
    </w:p>
    <w:p w:rsidR="006F24C3" w:rsidRDefault="006F24C3" w:rsidP="004C2B88">
      <w:r>
        <w:rPr>
          <w:rFonts w:hint="eastAsia"/>
        </w:rPr>
        <w:t>4.6.1.</w:t>
      </w:r>
      <w:r w:rsidR="00E33C18">
        <w:rPr>
          <w:rFonts w:hint="eastAsia"/>
        </w:rPr>
        <w:t>4</w:t>
      </w:r>
      <w:r>
        <w:t xml:space="preserve"> </w:t>
      </w:r>
      <w:r>
        <w:rPr>
          <w:rFonts w:hint="eastAsia"/>
        </w:rPr>
        <w:t>当影响能源绩效测量结果的物料和过程产品的数量采取设备计量之外的方法进行测量时，应确定测量的方法，确定对其准确度进行验证的方法并实施验</w:t>
      </w:r>
      <w:r>
        <w:rPr>
          <w:rFonts w:hint="eastAsia"/>
        </w:rPr>
        <w:lastRenderedPageBreak/>
        <w:t>证，以确保测量数据是准确、可重现的。应保存验证的记录。</w:t>
      </w:r>
    </w:p>
    <w:p w:rsidR="006F24C3" w:rsidRDefault="006F24C3" w:rsidP="004C2B88">
      <w:r>
        <w:rPr>
          <w:rFonts w:hint="eastAsia"/>
        </w:rPr>
        <w:t>4.6.1.</w:t>
      </w:r>
      <w:r w:rsidR="00E33C18">
        <w:rPr>
          <w:rFonts w:hint="eastAsia"/>
        </w:rPr>
        <w:t>5</w:t>
      </w:r>
      <w:r>
        <w:rPr>
          <w:rFonts w:hint="eastAsia"/>
        </w:rPr>
        <w:tab/>
      </w:r>
      <w:r>
        <w:rPr>
          <w:rFonts w:hint="eastAsia"/>
        </w:rPr>
        <w:t>当</w:t>
      </w:r>
      <w:r w:rsidR="00F27F67">
        <w:rPr>
          <w:rFonts w:hint="eastAsia"/>
        </w:rPr>
        <w:t>单位产品综合能耗（</w:t>
      </w:r>
      <w:proofErr w:type="spellStart"/>
      <w:r w:rsidR="00F27F67">
        <w:rPr>
          <w:rFonts w:hint="eastAsia"/>
        </w:rPr>
        <w:t>tce</w:t>
      </w:r>
      <w:proofErr w:type="spellEnd"/>
      <w:r w:rsidR="00F27F67">
        <w:rPr>
          <w:rFonts w:hint="eastAsia"/>
        </w:rPr>
        <w:t>/t</w:t>
      </w:r>
      <w:r w:rsidR="00F27F67">
        <w:rPr>
          <w:rFonts w:hint="eastAsia"/>
        </w:rPr>
        <w:t>）、</w:t>
      </w:r>
      <w:r w:rsidR="00F27F67" w:rsidRPr="007A33F4">
        <w:rPr>
          <w:rFonts w:hint="eastAsia"/>
        </w:rPr>
        <w:t>各生产车间单位产品</w:t>
      </w:r>
      <w:r w:rsidR="00F27F67">
        <w:rPr>
          <w:rFonts w:hint="eastAsia"/>
        </w:rPr>
        <w:t>蒸汽消耗</w:t>
      </w:r>
      <w:r w:rsidR="00F27F67" w:rsidRPr="007A33F4">
        <w:rPr>
          <w:rFonts w:hint="eastAsia"/>
        </w:rPr>
        <w:t>（</w:t>
      </w:r>
      <w:r w:rsidR="00F27F67" w:rsidRPr="007A33F4">
        <w:rPr>
          <w:rFonts w:hint="eastAsia"/>
        </w:rPr>
        <w:t>t/t</w:t>
      </w:r>
      <w:r w:rsidR="00F27F67" w:rsidRPr="007A33F4">
        <w:rPr>
          <w:rFonts w:hint="eastAsia"/>
        </w:rPr>
        <w:t>）、各生产车间单位产品电力消耗（</w:t>
      </w:r>
      <w:r w:rsidR="00F27F67" w:rsidRPr="007A33F4">
        <w:rPr>
          <w:rFonts w:hint="eastAsia"/>
        </w:rPr>
        <w:t>kWh/t</w:t>
      </w:r>
      <w:r w:rsidR="00F27F67" w:rsidRPr="007A33F4">
        <w:rPr>
          <w:rFonts w:hint="eastAsia"/>
        </w:rPr>
        <w:t>）、各生产车间单位产品气耗（</w:t>
      </w:r>
      <w:r w:rsidR="00F27F67" w:rsidRPr="007A33F4">
        <w:rPr>
          <w:rFonts w:hint="eastAsia"/>
        </w:rPr>
        <w:t>m</w:t>
      </w:r>
      <w:r w:rsidR="00F27F67" w:rsidRPr="007A33F4">
        <w:rPr>
          <w:rFonts w:hint="eastAsia"/>
          <w:vertAlign w:val="superscript"/>
        </w:rPr>
        <w:t>3</w:t>
      </w:r>
      <w:r w:rsidR="00F27F67" w:rsidRPr="007A33F4">
        <w:t>/t</w:t>
      </w:r>
      <w:r w:rsidR="00F27F67" w:rsidRPr="007A33F4">
        <w:rPr>
          <w:rFonts w:hint="eastAsia"/>
        </w:rPr>
        <w:t>）、空压机单位气量电耗（</w:t>
      </w:r>
      <w:r w:rsidR="00F27F67" w:rsidRPr="007A33F4">
        <w:t>kwh/</w:t>
      </w:r>
      <w:r w:rsidR="00F27F67" w:rsidRPr="007A33F4">
        <w:rPr>
          <w:rFonts w:hint="eastAsia"/>
        </w:rPr>
        <w:t>m</w:t>
      </w:r>
      <w:r w:rsidR="00F27F67" w:rsidRPr="007A33F4">
        <w:rPr>
          <w:rFonts w:hint="eastAsia"/>
          <w:vertAlign w:val="superscript"/>
        </w:rPr>
        <w:t>3</w:t>
      </w:r>
      <w:r w:rsidR="00F27F67" w:rsidRPr="007A33F4">
        <w:rPr>
          <w:rFonts w:hint="eastAsia"/>
        </w:rPr>
        <w:t>）</w:t>
      </w:r>
      <w:r w:rsidRPr="00F27F67">
        <w:rPr>
          <w:rFonts w:hint="eastAsia"/>
        </w:rPr>
        <w:t>等主要能源绩效参数出现重大偏差时，应开展调查，采取应对措施。</w:t>
      </w:r>
    </w:p>
    <w:p w:rsidR="006F24C3" w:rsidRPr="00441CB5" w:rsidRDefault="006F24C3" w:rsidP="00B916D5">
      <w:pPr>
        <w:spacing w:beforeLines="50" w:before="156" w:afterLines="50" w:after="156"/>
        <w:rPr>
          <w:b/>
        </w:rPr>
      </w:pPr>
      <w:r w:rsidRPr="00441CB5">
        <w:rPr>
          <w:rFonts w:hint="eastAsia"/>
          <w:b/>
        </w:rPr>
        <w:t>4.6.</w:t>
      </w:r>
      <w:r w:rsidRPr="00441CB5">
        <w:rPr>
          <w:b/>
        </w:rPr>
        <w:t>2</w:t>
      </w:r>
      <w:r w:rsidRPr="00441CB5">
        <w:rPr>
          <w:rFonts w:hint="eastAsia"/>
          <w:b/>
        </w:rPr>
        <w:t xml:space="preserve"> </w:t>
      </w:r>
      <w:r w:rsidRPr="00441CB5">
        <w:rPr>
          <w:rFonts w:hint="eastAsia"/>
          <w:b/>
        </w:rPr>
        <w:t>合</w:t>
      </w:r>
      <w:proofErr w:type="gramStart"/>
      <w:r w:rsidRPr="00441CB5">
        <w:rPr>
          <w:rFonts w:hint="eastAsia"/>
          <w:b/>
        </w:rPr>
        <w:t>规</w:t>
      </w:r>
      <w:proofErr w:type="gramEnd"/>
      <w:r w:rsidRPr="00441CB5">
        <w:rPr>
          <w:rFonts w:hint="eastAsia"/>
          <w:b/>
        </w:rPr>
        <w:t>性评价</w:t>
      </w:r>
    </w:p>
    <w:p w:rsidR="006F24C3" w:rsidRDefault="006F24C3" w:rsidP="004C2B88">
      <w:r>
        <w:rPr>
          <w:rFonts w:hint="eastAsia"/>
        </w:rPr>
        <w:t>4.</w:t>
      </w:r>
      <w:r>
        <w:t>6</w:t>
      </w:r>
      <w:r>
        <w:rPr>
          <w:rFonts w:hint="eastAsia"/>
        </w:rPr>
        <w:t>.</w:t>
      </w:r>
      <w:r>
        <w:t>2</w:t>
      </w:r>
      <w:r>
        <w:rPr>
          <w:rFonts w:hint="eastAsia"/>
        </w:rPr>
        <w:t>.</w:t>
      </w:r>
      <w:r>
        <w:t xml:space="preserve">1 </w:t>
      </w:r>
      <w:r w:rsidR="00F51B20">
        <w:rPr>
          <w:rFonts w:hint="eastAsia"/>
        </w:rPr>
        <w:t>过硫酸盐生产</w:t>
      </w:r>
      <w:r>
        <w:rPr>
          <w:rFonts w:hint="eastAsia"/>
        </w:rPr>
        <w:t>企业应符合</w:t>
      </w:r>
      <w:r>
        <w:rPr>
          <w:rFonts w:hint="eastAsia"/>
        </w:rPr>
        <w:t>GB/T 23331-2012</w:t>
      </w:r>
      <w:r>
        <w:rPr>
          <w:rFonts w:hint="eastAsia"/>
        </w:rPr>
        <w:t>中</w:t>
      </w:r>
      <w:r>
        <w:rPr>
          <w:rFonts w:hint="eastAsia"/>
        </w:rPr>
        <w:t>4.</w:t>
      </w:r>
      <w:r>
        <w:t>6</w:t>
      </w:r>
      <w:r>
        <w:rPr>
          <w:rFonts w:hint="eastAsia"/>
        </w:rPr>
        <w:t>.</w:t>
      </w:r>
      <w:r>
        <w:t>2</w:t>
      </w:r>
      <w:r>
        <w:rPr>
          <w:rFonts w:hint="eastAsia"/>
        </w:rPr>
        <w:t>要求。</w:t>
      </w:r>
    </w:p>
    <w:p w:rsidR="006F24C3" w:rsidRDefault="006F24C3" w:rsidP="00D71539">
      <w:r>
        <w:rPr>
          <w:rFonts w:hint="eastAsia"/>
        </w:rPr>
        <w:t xml:space="preserve">4.6.2.2 </w:t>
      </w:r>
      <w:r>
        <w:rPr>
          <w:rFonts w:hint="eastAsia"/>
        </w:rPr>
        <w:t>合</w:t>
      </w:r>
      <w:proofErr w:type="gramStart"/>
      <w:r>
        <w:rPr>
          <w:rFonts w:hint="eastAsia"/>
        </w:rPr>
        <w:t>规</w:t>
      </w:r>
      <w:proofErr w:type="gramEnd"/>
      <w:r>
        <w:rPr>
          <w:rFonts w:hint="eastAsia"/>
        </w:rPr>
        <w:t>性评价应包括以下内容：</w:t>
      </w:r>
    </w:p>
    <w:p w:rsidR="006F24C3" w:rsidRDefault="006F24C3" w:rsidP="00D71539">
      <w:pPr>
        <w:pStyle w:val="af2"/>
        <w:numPr>
          <w:ilvl w:val="0"/>
          <w:numId w:val="35"/>
        </w:numPr>
        <w:ind w:firstLineChars="0"/>
      </w:pPr>
      <w:r>
        <w:rPr>
          <w:rFonts w:hint="eastAsia"/>
        </w:rPr>
        <w:t>与国家产业政策要求的符合性；</w:t>
      </w:r>
    </w:p>
    <w:p w:rsidR="006F24C3" w:rsidRDefault="006F24C3" w:rsidP="00D71539">
      <w:pPr>
        <w:pStyle w:val="af2"/>
        <w:numPr>
          <w:ilvl w:val="0"/>
          <w:numId w:val="35"/>
        </w:numPr>
        <w:ind w:firstLineChars="0"/>
      </w:pPr>
      <w:r>
        <w:rPr>
          <w:rFonts w:hint="eastAsia"/>
        </w:rPr>
        <w:t>与国家对重点用能单位节能要求或节能量要求的符合性；</w:t>
      </w:r>
    </w:p>
    <w:p w:rsidR="006F24C3" w:rsidRDefault="006F24C3" w:rsidP="00D71539">
      <w:pPr>
        <w:pStyle w:val="af2"/>
        <w:numPr>
          <w:ilvl w:val="0"/>
          <w:numId w:val="35"/>
        </w:numPr>
        <w:ind w:firstLineChars="0"/>
      </w:pPr>
      <w:r>
        <w:rPr>
          <w:rFonts w:hint="eastAsia"/>
        </w:rPr>
        <w:t>与相关地方标准的符合性；</w:t>
      </w:r>
    </w:p>
    <w:p w:rsidR="006F24C3" w:rsidRDefault="006F24C3" w:rsidP="00D17356">
      <w:r>
        <w:rPr>
          <w:rFonts w:hint="eastAsia"/>
        </w:rPr>
        <w:t>4.6.2.3</w:t>
      </w:r>
      <w:r>
        <w:t xml:space="preserve"> </w:t>
      </w:r>
      <w:r w:rsidR="00F51B20">
        <w:rPr>
          <w:rFonts w:hint="eastAsia"/>
        </w:rPr>
        <w:t>过硫酸盐生产</w:t>
      </w:r>
      <w:r>
        <w:rPr>
          <w:rFonts w:hint="eastAsia"/>
        </w:rPr>
        <w:t>企业应策划对能源绩效与合</w:t>
      </w:r>
      <w:proofErr w:type="gramStart"/>
      <w:r>
        <w:rPr>
          <w:rFonts w:hint="eastAsia"/>
        </w:rPr>
        <w:t>规</w:t>
      </w:r>
      <w:proofErr w:type="gramEnd"/>
      <w:r>
        <w:rPr>
          <w:rFonts w:hint="eastAsia"/>
        </w:rPr>
        <w:t>性评价的时间间隔，并予以实施。</w:t>
      </w:r>
      <w:r>
        <w:t xml:space="preserve"> </w:t>
      </w:r>
    </w:p>
    <w:p w:rsidR="006F24C3" w:rsidRPr="00441CB5" w:rsidRDefault="006F24C3" w:rsidP="00B916D5">
      <w:pPr>
        <w:spacing w:beforeLines="50" w:before="156" w:afterLines="50" w:after="156"/>
        <w:rPr>
          <w:b/>
        </w:rPr>
      </w:pPr>
      <w:r w:rsidRPr="00441CB5">
        <w:rPr>
          <w:rFonts w:hint="eastAsia"/>
          <w:b/>
        </w:rPr>
        <w:t>4.</w:t>
      </w:r>
      <w:r w:rsidRPr="00441CB5">
        <w:rPr>
          <w:b/>
        </w:rPr>
        <w:t>6</w:t>
      </w:r>
      <w:r w:rsidRPr="00441CB5">
        <w:rPr>
          <w:rFonts w:hint="eastAsia"/>
          <w:b/>
        </w:rPr>
        <w:t>.</w:t>
      </w:r>
      <w:r w:rsidRPr="00441CB5">
        <w:rPr>
          <w:b/>
        </w:rPr>
        <w:t xml:space="preserve">3 </w:t>
      </w:r>
      <w:r w:rsidRPr="00441CB5">
        <w:rPr>
          <w:rFonts w:hint="eastAsia"/>
          <w:b/>
        </w:rPr>
        <w:t>能源管理体系的内部审核</w:t>
      </w:r>
    </w:p>
    <w:p w:rsidR="006F24C3" w:rsidRDefault="00490C1F" w:rsidP="00F1778D">
      <w:pPr>
        <w:ind w:firstLineChars="200" w:firstLine="480"/>
      </w:pPr>
      <w:r>
        <w:rPr>
          <w:rFonts w:hint="eastAsia"/>
        </w:rPr>
        <w:t>过硫酸盐生产</w:t>
      </w:r>
      <w:r w:rsidR="006F24C3">
        <w:rPr>
          <w:rFonts w:hint="eastAsia"/>
        </w:rPr>
        <w:t>企业应符合</w:t>
      </w:r>
      <w:r w:rsidR="006F24C3">
        <w:rPr>
          <w:rFonts w:hint="eastAsia"/>
        </w:rPr>
        <w:t>GB/T 23331-2012</w:t>
      </w:r>
      <w:r w:rsidR="006F24C3">
        <w:rPr>
          <w:rFonts w:hint="eastAsia"/>
        </w:rPr>
        <w:t>中</w:t>
      </w:r>
      <w:r w:rsidR="006F24C3">
        <w:rPr>
          <w:rFonts w:hint="eastAsia"/>
        </w:rPr>
        <w:t>4.6.3</w:t>
      </w:r>
      <w:r w:rsidR="006F24C3">
        <w:rPr>
          <w:rFonts w:hint="eastAsia"/>
        </w:rPr>
        <w:t>要求。</w:t>
      </w:r>
    </w:p>
    <w:p w:rsidR="006F24C3" w:rsidRPr="00441CB5" w:rsidRDefault="006F24C3" w:rsidP="00B916D5">
      <w:pPr>
        <w:spacing w:beforeLines="50" w:before="156" w:afterLines="50" w:after="156"/>
        <w:rPr>
          <w:b/>
        </w:rPr>
      </w:pPr>
      <w:r w:rsidRPr="00441CB5">
        <w:rPr>
          <w:rFonts w:hint="eastAsia"/>
          <w:b/>
        </w:rPr>
        <w:t>4.6.4</w:t>
      </w:r>
      <w:r w:rsidRPr="00441CB5">
        <w:rPr>
          <w:b/>
        </w:rPr>
        <w:t xml:space="preserve"> </w:t>
      </w:r>
      <w:r w:rsidRPr="00441CB5">
        <w:rPr>
          <w:rFonts w:hint="eastAsia"/>
          <w:b/>
        </w:rPr>
        <w:t>不符合、纠正、纠正措施和预防措施</w:t>
      </w:r>
    </w:p>
    <w:p w:rsidR="006F24C3" w:rsidRDefault="00490C1F" w:rsidP="00F1778D">
      <w:pPr>
        <w:ind w:firstLineChars="200" w:firstLine="480"/>
      </w:pPr>
      <w:r>
        <w:rPr>
          <w:rFonts w:hint="eastAsia"/>
        </w:rPr>
        <w:t>过硫酸盐生产</w:t>
      </w:r>
      <w:r w:rsidR="006F24C3">
        <w:rPr>
          <w:rFonts w:hint="eastAsia"/>
        </w:rPr>
        <w:t>企业应符合</w:t>
      </w:r>
      <w:r w:rsidR="006F24C3">
        <w:rPr>
          <w:rFonts w:hint="eastAsia"/>
        </w:rPr>
        <w:t>GB/T</w:t>
      </w:r>
      <w:r w:rsidR="006F24C3">
        <w:t xml:space="preserve"> </w:t>
      </w:r>
      <w:r w:rsidR="006F24C3">
        <w:rPr>
          <w:rFonts w:hint="eastAsia"/>
        </w:rPr>
        <w:t>23331-2012</w:t>
      </w:r>
      <w:r w:rsidR="006F24C3">
        <w:rPr>
          <w:rFonts w:hint="eastAsia"/>
        </w:rPr>
        <w:t>中</w:t>
      </w:r>
      <w:r w:rsidR="006F24C3">
        <w:rPr>
          <w:rFonts w:hint="eastAsia"/>
        </w:rPr>
        <w:t>4.6 .4</w:t>
      </w:r>
      <w:r w:rsidR="006F24C3">
        <w:rPr>
          <w:rFonts w:hint="eastAsia"/>
        </w:rPr>
        <w:t>要求。</w:t>
      </w:r>
    </w:p>
    <w:p w:rsidR="006F24C3" w:rsidRPr="00441CB5" w:rsidRDefault="006F24C3" w:rsidP="00B916D5">
      <w:pPr>
        <w:spacing w:beforeLines="50" w:before="156" w:afterLines="50" w:after="156"/>
        <w:rPr>
          <w:b/>
        </w:rPr>
      </w:pPr>
      <w:r w:rsidRPr="00441CB5">
        <w:rPr>
          <w:rFonts w:hint="eastAsia"/>
          <w:b/>
        </w:rPr>
        <w:t xml:space="preserve">4.6.5 </w:t>
      </w:r>
      <w:r w:rsidRPr="00441CB5">
        <w:rPr>
          <w:rFonts w:hint="eastAsia"/>
          <w:b/>
        </w:rPr>
        <w:t>记录控制</w:t>
      </w:r>
    </w:p>
    <w:p w:rsidR="006F24C3" w:rsidRPr="00F1778D" w:rsidRDefault="00490C1F" w:rsidP="00441CB5">
      <w:pPr>
        <w:ind w:firstLineChars="200" w:firstLine="480"/>
      </w:pPr>
      <w:r>
        <w:rPr>
          <w:rFonts w:hint="eastAsia"/>
        </w:rPr>
        <w:t>过硫酸盐生产</w:t>
      </w:r>
      <w:r w:rsidR="006F24C3">
        <w:rPr>
          <w:rFonts w:hint="eastAsia"/>
        </w:rPr>
        <w:t>企业应符合</w:t>
      </w:r>
      <w:r w:rsidR="006F24C3">
        <w:rPr>
          <w:rFonts w:hint="eastAsia"/>
        </w:rPr>
        <w:t>GB/T 23331-2012</w:t>
      </w:r>
      <w:r w:rsidR="006F24C3">
        <w:rPr>
          <w:rFonts w:hint="eastAsia"/>
        </w:rPr>
        <w:t>中</w:t>
      </w:r>
      <w:r w:rsidR="006F24C3">
        <w:rPr>
          <w:rFonts w:hint="eastAsia"/>
        </w:rPr>
        <w:t>4.6.5</w:t>
      </w:r>
      <w:r w:rsidR="006F24C3">
        <w:rPr>
          <w:rFonts w:hint="eastAsia"/>
        </w:rPr>
        <w:t>要求。</w:t>
      </w:r>
    </w:p>
    <w:p w:rsidR="006F24C3" w:rsidRPr="00441CB5" w:rsidRDefault="006F24C3" w:rsidP="00B916D5">
      <w:pPr>
        <w:spacing w:beforeLines="50" w:before="156" w:afterLines="50" w:after="156"/>
        <w:rPr>
          <w:b/>
        </w:rPr>
      </w:pPr>
      <w:r w:rsidRPr="00441CB5">
        <w:rPr>
          <w:rFonts w:hint="eastAsia"/>
          <w:b/>
        </w:rPr>
        <w:t>4.7</w:t>
      </w:r>
      <w:r w:rsidRPr="00441CB5">
        <w:rPr>
          <w:rFonts w:hint="eastAsia"/>
          <w:b/>
        </w:rPr>
        <w:tab/>
      </w:r>
      <w:r w:rsidRPr="00441CB5">
        <w:rPr>
          <w:rFonts w:hint="eastAsia"/>
          <w:b/>
        </w:rPr>
        <w:t>管理评审</w:t>
      </w:r>
    </w:p>
    <w:p w:rsidR="006F24C3" w:rsidRDefault="006F24C3" w:rsidP="00F1778D">
      <w:r>
        <w:rPr>
          <w:rFonts w:hint="eastAsia"/>
        </w:rPr>
        <w:t>4.7.1</w:t>
      </w:r>
      <w:r>
        <w:t xml:space="preserve"> </w:t>
      </w:r>
      <w:r w:rsidR="00490C1F">
        <w:rPr>
          <w:rFonts w:hint="eastAsia"/>
        </w:rPr>
        <w:t>过硫酸盐生产</w:t>
      </w:r>
      <w:r>
        <w:rPr>
          <w:rFonts w:hint="eastAsia"/>
        </w:rPr>
        <w:t>企业应符合</w:t>
      </w:r>
      <w:r>
        <w:rPr>
          <w:rFonts w:hint="eastAsia"/>
        </w:rPr>
        <w:t>GB/T 23331-2012</w:t>
      </w:r>
      <w:r>
        <w:rPr>
          <w:rFonts w:hint="eastAsia"/>
        </w:rPr>
        <w:t>中</w:t>
      </w:r>
      <w:r>
        <w:rPr>
          <w:rFonts w:hint="eastAsia"/>
        </w:rPr>
        <w:t>4.7</w:t>
      </w:r>
      <w:r>
        <w:rPr>
          <w:rFonts w:hint="eastAsia"/>
        </w:rPr>
        <w:t>要求。</w:t>
      </w:r>
    </w:p>
    <w:p w:rsidR="006F24C3" w:rsidRDefault="006F24C3" w:rsidP="00F1778D">
      <w:r>
        <w:rPr>
          <w:rFonts w:hint="eastAsia"/>
        </w:rPr>
        <w:t xml:space="preserve">4.7.2 </w:t>
      </w:r>
      <w:r>
        <w:rPr>
          <w:rFonts w:hint="eastAsia"/>
        </w:rPr>
        <w:t>管理评审的输入应包括</w:t>
      </w:r>
      <w:r w:rsidR="000A25EB">
        <w:rPr>
          <w:rFonts w:hint="eastAsia"/>
        </w:rPr>
        <w:t>单位产品综合能耗（</w:t>
      </w:r>
      <w:proofErr w:type="spellStart"/>
      <w:r w:rsidR="000A25EB">
        <w:rPr>
          <w:rFonts w:hint="eastAsia"/>
        </w:rPr>
        <w:t>tce</w:t>
      </w:r>
      <w:proofErr w:type="spellEnd"/>
      <w:r w:rsidR="000A25EB">
        <w:rPr>
          <w:rFonts w:hint="eastAsia"/>
        </w:rPr>
        <w:t>/t</w:t>
      </w:r>
      <w:r w:rsidR="000A25EB">
        <w:rPr>
          <w:rFonts w:hint="eastAsia"/>
        </w:rPr>
        <w:t>）、</w:t>
      </w:r>
      <w:r w:rsidR="000A25EB" w:rsidRPr="007A33F4">
        <w:rPr>
          <w:rFonts w:hint="eastAsia"/>
        </w:rPr>
        <w:t>各生产车间单位产品</w:t>
      </w:r>
      <w:r w:rsidR="000A25EB">
        <w:rPr>
          <w:rFonts w:hint="eastAsia"/>
        </w:rPr>
        <w:t>蒸汽消耗</w:t>
      </w:r>
      <w:r w:rsidR="000A25EB" w:rsidRPr="007A33F4">
        <w:rPr>
          <w:rFonts w:hint="eastAsia"/>
        </w:rPr>
        <w:t>（</w:t>
      </w:r>
      <w:r w:rsidR="000A25EB" w:rsidRPr="007A33F4">
        <w:rPr>
          <w:rFonts w:hint="eastAsia"/>
        </w:rPr>
        <w:t>t/t</w:t>
      </w:r>
      <w:r w:rsidR="000A25EB" w:rsidRPr="007A33F4">
        <w:rPr>
          <w:rFonts w:hint="eastAsia"/>
        </w:rPr>
        <w:t>）、各生产车间单位产品电力消耗（</w:t>
      </w:r>
      <w:r w:rsidR="000A25EB" w:rsidRPr="007A33F4">
        <w:rPr>
          <w:rFonts w:hint="eastAsia"/>
        </w:rPr>
        <w:t>kWh/t</w:t>
      </w:r>
      <w:r w:rsidR="000A25EB" w:rsidRPr="007A33F4">
        <w:rPr>
          <w:rFonts w:hint="eastAsia"/>
        </w:rPr>
        <w:t>）、各生产车间单位产品气耗（</w:t>
      </w:r>
      <w:r w:rsidR="000A25EB" w:rsidRPr="007A33F4">
        <w:rPr>
          <w:rFonts w:hint="eastAsia"/>
        </w:rPr>
        <w:t>m</w:t>
      </w:r>
      <w:r w:rsidR="000A25EB" w:rsidRPr="007A33F4">
        <w:rPr>
          <w:rFonts w:hint="eastAsia"/>
          <w:vertAlign w:val="superscript"/>
        </w:rPr>
        <w:t>3</w:t>
      </w:r>
      <w:r w:rsidR="000A25EB" w:rsidRPr="007A33F4">
        <w:t>/t</w:t>
      </w:r>
      <w:r w:rsidR="000A25EB" w:rsidRPr="007A33F4">
        <w:rPr>
          <w:rFonts w:hint="eastAsia"/>
        </w:rPr>
        <w:t>）、空压机单位气量电</w:t>
      </w:r>
      <w:r w:rsidR="000A25EB" w:rsidRPr="000A25EB">
        <w:rPr>
          <w:rFonts w:hint="eastAsia"/>
        </w:rPr>
        <w:t>耗（</w:t>
      </w:r>
      <w:r w:rsidR="000A25EB" w:rsidRPr="000A25EB">
        <w:t>kwh/</w:t>
      </w:r>
      <w:r w:rsidR="000A25EB" w:rsidRPr="000A25EB">
        <w:rPr>
          <w:rFonts w:hint="eastAsia"/>
        </w:rPr>
        <w:t>m</w:t>
      </w:r>
      <w:r w:rsidR="000A25EB" w:rsidRPr="000A25EB">
        <w:rPr>
          <w:rFonts w:hint="eastAsia"/>
          <w:vertAlign w:val="superscript"/>
        </w:rPr>
        <w:t>3</w:t>
      </w:r>
      <w:r w:rsidR="000A25EB" w:rsidRPr="000A25EB">
        <w:rPr>
          <w:rFonts w:hint="eastAsia"/>
        </w:rPr>
        <w:t>）</w:t>
      </w:r>
      <w:r w:rsidRPr="000A25EB">
        <w:rPr>
          <w:rFonts w:hint="eastAsia"/>
        </w:rPr>
        <w:t>等主要能源绩效。</w:t>
      </w:r>
    </w:p>
    <w:p w:rsidR="006F24C3" w:rsidRDefault="006F24C3" w:rsidP="00F1778D">
      <w:r>
        <w:rPr>
          <w:rFonts w:hint="eastAsia"/>
        </w:rPr>
        <w:lastRenderedPageBreak/>
        <w:t>4.7.3</w:t>
      </w:r>
      <w:r>
        <w:t xml:space="preserve"> </w:t>
      </w:r>
      <w:r>
        <w:rPr>
          <w:rFonts w:hint="eastAsia"/>
        </w:rPr>
        <w:t>当发生以下重大变化时，最高管理者应考虑追加管理评审的需求，并予以实施：</w:t>
      </w:r>
    </w:p>
    <w:p w:rsidR="006F24C3" w:rsidRDefault="006F24C3" w:rsidP="00F1778D">
      <w:pPr>
        <w:pStyle w:val="af2"/>
        <w:numPr>
          <w:ilvl w:val="0"/>
          <w:numId w:val="36"/>
        </w:numPr>
        <w:ind w:firstLineChars="0"/>
      </w:pPr>
      <w:r>
        <w:rPr>
          <w:rFonts w:hint="eastAsia"/>
        </w:rPr>
        <w:t>政府的节能要求要求发生变化；</w:t>
      </w:r>
    </w:p>
    <w:p w:rsidR="006F24C3" w:rsidRDefault="003C2D3E" w:rsidP="00F1778D">
      <w:pPr>
        <w:pStyle w:val="af2"/>
        <w:numPr>
          <w:ilvl w:val="0"/>
          <w:numId w:val="36"/>
        </w:numPr>
        <w:ind w:firstLineChars="0"/>
      </w:pPr>
      <w:r>
        <w:rPr>
          <w:rFonts w:hint="eastAsia"/>
        </w:rPr>
        <w:t>国家淘汰落后等产业政策要求企业必须改变。</w:t>
      </w:r>
    </w:p>
    <w:p w:rsidR="006F24C3" w:rsidRDefault="006F24C3" w:rsidP="00E33C18">
      <w:r>
        <w:br w:type="page"/>
      </w:r>
    </w:p>
    <w:p w:rsidR="002A1E49" w:rsidRPr="002A1E49" w:rsidRDefault="006F24C3" w:rsidP="005628F4">
      <w:pPr>
        <w:pStyle w:val="1"/>
      </w:pPr>
      <w:bookmarkStart w:id="18" w:name="_Toc531123550"/>
      <w:r>
        <w:rPr>
          <w:rFonts w:hint="eastAsia"/>
        </w:rPr>
        <w:lastRenderedPageBreak/>
        <w:t>附录</w:t>
      </w:r>
      <w:r>
        <w:rPr>
          <w:rFonts w:hint="eastAsia"/>
        </w:rPr>
        <w:t>A</w:t>
      </w:r>
      <w:r>
        <w:t xml:space="preserve"> </w:t>
      </w:r>
      <w:bookmarkEnd w:id="9"/>
      <w:r w:rsidR="00EA062B">
        <w:rPr>
          <w:rFonts w:hint="eastAsia"/>
        </w:rPr>
        <w:t>过硫酸盐</w:t>
      </w:r>
      <w:r>
        <w:rPr>
          <w:rFonts w:hint="eastAsia"/>
        </w:rPr>
        <w:t>典型工艺流程</w:t>
      </w:r>
      <w:bookmarkEnd w:id="18"/>
    </w:p>
    <w:p w:rsidR="00FA65DD" w:rsidRDefault="006F24C3" w:rsidP="00FA65DD">
      <w:pPr>
        <w:rPr>
          <w:b/>
          <w:sz w:val="28"/>
        </w:rPr>
      </w:pPr>
      <w:bookmarkStart w:id="19" w:name="_Toc112058978"/>
      <w:r w:rsidRPr="002A1AD8">
        <w:rPr>
          <w:b/>
          <w:sz w:val="28"/>
        </w:rPr>
        <w:t>A</w:t>
      </w:r>
      <w:r w:rsidR="00297D09" w:rsidRPr="002A1AD8">
        <w:rPr>
          <w:b/>
          <w:sz w:val="28"/>
        </w:rPr>
        <w:t>.1</w:t>
      </w:r>
      <w:bookmarkEnd w:id="19"/>
      <w:r w:rsidR="00386E13">
        <w:rPr>
          <w:rFonts w:hint="eastAsia"/>
          <w:b/>
          <w:sz w:val="28"/>
        </w:rPr>
        <w:t>过硫酸铵</w:t>
      </w:r>
      <w:r w:rsidR="00FA65DD" w:rsidRPr="00FA65DD">
        <w:rPr>
          <w:rFonts w:hint="eastAsia"/>
          <w:b/>
          <w:sz w:val="28"/>
        </w:rPr>
        <w:t>生产</w:t>
      </w:r>
    </w:p>
    <w:p w:rsidR="00EA062B" w:rsidRDefault="00EA062B" w:rsidP="00EA062B">
      <w:pPr>
        <w:spacing w:line="360" w:lineRule="auto"/>
        <w:ind w:firstLineChars="200" w:firstLine="480"/>
      </w:pPr>
      <w:r>
        <w:rPr>
          <w:noProof/>
        </w:rPr>
        <w:drawing>
          <wp:inline distT="0" distB="0" distL="0" distR="0">
            <wp:extent cx="5267325" cy="33623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362325"/>
                    </a:xfrm>
                    <a:prstGeom prst="rect">
                      <a:avLst/>
                    </a:prstGeom>
                    <a:noFill/>
                    <a:ln>
                      <a:noFill/>
                    </a:ln>
                  </pic:spPr>
                </pic:pic>
              </a:graphicData>
            </a:graphic>
          </wp:inline>
        </w:drawing>
      </w:r>
    </w:p>
    <w:p w:rsidR="00671EFA" w:rsidRPr="005628F4" w:rsidRDefault="00EA062B" w:rsidP="005628F4">
      <w:pPr>
        <w:jc w:val="center"/>
        <w:rPr>
          <w:b/>
        </w:rPr>
      </w:pPr>
      <w:r>
        <w:rPr>
          <w:rFonts w:hint="eastAsia"/>
          <w:b/>
        </w:rPr>
        <w:t>图</w:t>
      </w:r>
      <w:r>
        <w:rPr>
          <w:rFonts w:hint="eastAsia"/>
          <w:b/>
        </w:rPr>
        <w:t xml:space="preserve">1  </w:t>
      </w:r>
      <w:r>
        <w:rPr>
          <w:rFonts w:hint="eastAsia"/>
          <w:b/>
        </w:rPr>
        <w:t>过硫酸铵工艺流程图</w:t>
      </w:r>
    </w:p>
    <w:p w:rsidR="00CA0616" w:rsidRDefault="00CA0616" w:rsidP="002A1AD8">
      <w:pPr>
        <w:rPr>
          <w:b/>
          <w:sz w:val="28"/>
        </w:rPr>
      </w:pPr>
      <w:r w:rsidRPr="002A1AD8">
        <w:rPr>
          <w:b/>
          <w:sz w:val="28"/>
        </w:rPr>
        <w:t>A.</w:t>
      </w:r>
      <w:r w:rsidR="00EA3F1C" w:rsidRPr="002A1AD8">
        <w:rPr>
          <w:b/>
          <w:sz w:val="28"/>
        </w:rPr>
        <w:t>2</w:t>
      </w:r>
      <w:r w:rsidR="00671EFA">
        <w:rPr>
          <w:rFonts w:hint="eastAsia"/>
          <w:b/>
          <w:sz w:val="28"/>
        </w:rPr>
        <w:t>过硫酸钠</w:t>
      </w:r>
      <w:r w:rsidR="0032188B" w:rsidRPr="0032188B">
        <w:rPr>
          <w:rFonts w:hint="eastAsia"/>
          <w:b/>
          <w:sz w:val="28"/>
        </w:rPr>
        <w:t>生产</w:t>
      </w:r>
    </w:p>
    <w:p w:rsidR="00671EFA" w:rsidRDefault="00671EFA" w:rsidP="00671EFA">
      <w:pPr>
        <w:spacing w:line="360" w:lineRule="auto"/>
        <w:ind w:firstLineChars="200" w:firstLine="480"/>
        <w:jc w:val="center"/>
      </w:pPr>
      <w:r>
        <w:rPr>
          <w:noProof/>
        </w:rPr>
        <w:drawing>
          <wp:inline distT="0" distB="0" distL="0" distR="0">
            <wp:extent cx="5267325" cy="33528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3352800"/>
                    </a:xfrm>
                    <a:prstGeom prst="rect">
                      <a:avLst/>
                    </a:prstGeom>
                    <a:noFill/>
                    <a:ln>
                      <a:noFill/>
                    </a:ln>
                  </pic:spPr>
                </pic:pic>
              </a:graphicData>
            </a:graphic>
          </wp:inline>
        </w:drawing>
      </w:r>
    </w:p>
    <w:p w:rsidR="00CA0616" w:rsidRDefault="00671EFA" w:rsidP="00671EFA">
      <w:pPr>
        <w:jc w:val="center"/>
      </w:pPr>
      <w:r>
        <w:rPr>
          <w:rFonts w:hint="eastAsia"/>
          <w:b/>
        </w:rPr>
        <w:t>图</w:t>
      </w:r>
      <w:r>
        <w:rPr>
          <w:rFonts w:hint="eastAsia"/>
          <w:b/>
        </w:rPr>
        <w:t xml:space="preserve">2  </w:t>
      </w:r>
      <w:r>
        <w:rPr>
          <w:rFonts w:hint="eastAsia"/>
          <w:b/>
        </w:rPr>
        <w:t>过硫酸钠工艺流程图</w:t>
      </w:r>
    </w:p>
    <w:p w:rsidR="005B5021" w:rsidRDefault="005B5021" w:rsidP="005B5021">
      <w:pPr>
        <w:rPr>
          <w:b/>
          <w:sz w:val="28"/>
        </w:rPr>
      </w:pPr>
      <w:r w:rsidRPr="002A1AD8">
        <w:rPr>
          <w:b/>
          <w:sz w:val="28"/>
        </w:rPr>
        <w:t>A.</w:t>
      </w:r>
      <w:r>
        <w:rPr>
          <w:b/>
          <w:sz w:val="28"/>
        </w:rPr>
        <w:t>3</w:t>
      </w:r>
      <w:r>
        <w:rPr>
          <w:rFonts w:hint="eastAsia"/>
          <w:b/>
          <w:sz w:val="28"/>
        </w:rPr>
        <w:t>过硫酸钾</w:t>
      </w:r>
      <w:r w:rsidRPr="0032188B">
        <w:rPr>
          <w:rFonts w:hint="eastAsia"/>
          <w:b/>
          <w:sz w:val="28"/>
        </w:rPr>
        <w:t>生产</w:t>
      </w:r>
    </w:p>
    <w:p w:rsidR="00583F90" w:rsidRDefault="00583F90" w:rsidP="00583F90"/>
    <w:p w:rsidR="005B5021" w:rsidRDefault="005B5021" w:rsidP="005B5021">
      <w:pPr>
        <w:spacing w:line="360" w:lineRule="auto"/>
        <w:ind w:firstLineChars="200" w:firstLine="480"/>
        <w:jc w:val="center"/>
      </w:pPr>
      <w:r>
        <w:rPr>
          <w:noProof/>
        </w:rPr>
        <w:drawing>
          <wp:inline distT="0" distB="0" distL="0" distR="0">
            <wp:extent cx="5276850" cy="3352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3352800"/>
                    </a:xfrm>
                    <a:prstGeom prst="rect">
                      <a:avLst/>
                    </a:prstGeom>
                    <a:noFill/>
                    <a:ln>
                      <a:noFill/>
                    </a:ln>
                  </pic:spPr>
                </pic:pic>
              </a:graphicData>
            </a:graphic>
          </wp:inline>
        </w:drawing>
      </w:r>
    </w:p>
    <w:p w:rsidR="005B5021" w:rsidRDefault="005B5021" w:rsidP="005B5021">
      <w:pPr>
        <w:jc w:val="center"/>
        <w:rPr>
          <w:b/>
        </w:rPr>
      </w:pPr>
      <w:r>
        <w:rPr>
          <w:rFonts w:hint="eastAsia"/>
          <w:b/>
        </w:rPr>
        <w:t>图</w:t>
      </w:r>
      <w:r>
        <w:rPr>
          <w:rFonts w:hint="eastAsia"/>
          <w:b/>
        </w:rPr>
        <w:t xml:space="preserve">3  </w:t>
      </w:r>
      <w:r>
        <w:rPr>
          <w:rFonts w:hint="eastAsia"/>
          <w:b/>
        </w:rPr>
        <w:t>过硫酸钾工艺流程图</w:t>
      </w:r>
    </w:p>
    <w:p w:rsidR="005B5021" w:rsidRDefault="005B5021" w:rsidP="00583F90"/>
    <w:p w:rsidR="00583F90" w:rsidRPr="002A1E49" w:rsidRDefault="002A1E49" w:rsidP="005B5021">
      <w:pPr>
        <w:widowControl/>
        <w:spacing w:line="240" w:lineRule="auto"/>
        <w:jc w:val="left"/>
      </w:pPr>
      <w:r>
        <w:br w:type="page"/>
      </w:r>
    </w:p>
    <w:p w:rsidR="002A1E49" w:rsidRDefault="002A1E49" w:rsidP="002A1E49">
      <w:pPr>
        <w:pStyle w:val="1"/>
      </w:pPr>
      <w:bookmarkStart w:id="20" w:name="_Toc531123551"/>
      <w:r>
        <w:rPr>
          <w:rFonts w:hint="eastAsia"/>
        </w:rPr>
        <w:lastRenderedPageBreak/>
        <w:t>附录</w:t>
      </w:r>
      <w:r>
        <w:rPr>
          <w:rFonts w:hint="eastAsia"/>
        </w:rPr>
        <w:t>B</w:t>
      </w:r>
      <w:r>
        <w:t xml:space="preserve"> </w:t>
      </w:r>
      <w:r w:rsidR="005B5021">
        <w:rPr>
          <w:rFonts w:hint="eastAsia"/>
        </w:rPr>
        <w:t>过硫酸盐</w:t>
      </w:r>
      <w:r w:rsidR="008749E3">
        <w:rPr>
          <w:rFonts w:hint="eastAsia"/>
        </w:rPr>
        <w:t>生产</w:t>
      </w:r>
      <w:r>
        <w:rPr>
          <w:rFonts w:hint="eastAsia"/>
        </w:rPr>
        <w:t>企业能源管理常用法律法规、其他要求和标准</w:t>
      </w:r>
      <w:bookmarkEnd w:id="20"/>
    </w:p>
    <w:p w:rsidR="002A1E49" w:rsidRPr="002A1E49" w:rsidRDefault="00361E22" w:rsidP="00361E22">
      <w:pPr>
        <w:jc w:val="center"/>
      </w:pPr>
      <w:r>
        <w:rPr>
          <w:rFonts w:hint="eastAsia"/>
        </w:rPr>
        <w:t>表</w:t>
      </w:r>
      <w:r>
        <w:rPr>
          <w:rFonts w:hint="eastAsia"/>
        </w:rPr>
        <w:t xml:space="preserve"> B.1</w:t>
      </w:r>
      <w:r w:rsidR="00735947">
        <w:t xml:space="preserve"> </w:t>
      </w:r>
      <w:r w:rsidR="00735947">
        <w:rPr>
          <w:rFonts w:hint="eastAsia"/>
        </w:rPr>
        <w:t>过硫酸盐生产</w:t>
      </w:r>
      <w:r w:rsidR="001B43BC" w:rsidRPr="001B43BC">
        <w:rPr>
          <w:rFonts w:hint="eastAsia"/>
        </w:rPr>
        <w:t>企业能源管理</w:t>
      </w:r>
      <w:r>
        <w:rPr>
          <w:rFonts w:hint="eastAsia"/>
        </w:rPr>
        <w:t>常用法律法规和其他要求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728"/>
        <w:gridCol w:w="2913"/>
        <w:gridCol w:w="2330"/>
        <w:gridCol w:w="2557"/>
      </w:tblGrid>
      <w:tr w:rsidR="001B43BC" w:rsidRPr="00961079" w:rsidTr="001B43BC">
        <w:trPr>
          <w:trHeight w:val="336"/>
        </w:trPr>
        <w:tc>
          <w:tcPr>
            <w:tcW w:w="427" w:type="pct"/>
            <w:hideMark/>
          </w:tcPr>
          <w:p w:rsidR="001B43BC" w:rsidRPr="00961079" w:rsidRDefault="001B43BC" w:rsidP="00B916D5">
            <w:pPr>
              <w:widowControl/>
              <w:adjustRightInd w:val="0"/>
              <w:snapToGrid w:val="0"/>
              <w:spacing w:beforeLines="20" w:before="62" w:afterLines="20" w:after="62" w:line="240" w:lineRule="auto"/>
              <w:jc w:val="center"/>
              <w:rPr>
                <w:rFonts w:ascii="宋体" w:hAnsi="宋体"/>
                <w:b/>
                <w:kern w:val="0"/>
                <w:sz w:val="18"/>
                <w:szCs w:val="18"/>
              </w:rPr>
            </w:pPr>
            <w:r w:rsidRPr="00961079">
              <w:rPr>
                <w:rFonts w:ascii="宋体" w:hAnsi="宋体"/>
                <w:b/>
                <w:kern w:val="0"/>
                <w:sz w:val="18"/>
                <w:szCs w:val="18"/>
              </w:rPr>
              <w:t>序号</w:t>
            </w:r>
          </w:p>
        </w:tc>
        <w:tc>
          <w:tcPr>
            <w:tcW w:w="1708" w:type="pct"/>
            <w:hideMark/>
          </w:tcPr>
          <w:p w:rsidR="001B43BC" w:rsidRPr="00961079" w:rsidRDefault="001B43BC" w:rsidP="00B916D5">
            <w:pPr>
              <w:widowControl/>
              <w:adjustRightInd w:val="0"/>
              <w:snapToGrid w:val="0"/>
              <w:spacing w:beforeLines="20" w:before="62" w:afterLines="20" w:after="62" w:line="240" w:lineRule="auto"/>
              <w:jc w:val="center"/>
              <w:rPr>
                <w:rFonts w:ascii="宋体" w:hAnsi="宋体"/>
                <w:b/>
                <w:kern w:val="0"/>
                <w:sz w:val="18"/>
                <w:szCs w:val="18"/>
              </w:rPr>
            </w:pPr>
            <w:r w:rsidRPr="00961079">
              <w:rPr>
                <w:rFonts w:ascii="宋体" w:hAnsi="宋体"/>
                <w:b/>
                <w:kern w:val="0"/>
                <w:sz w:val="18"/>
                <w:szCs w:val="18"/>
              </w:rPr>
              <w:t>法律法规名称</w:t>
            </w:r>
          </w:p>
        </w:tc>
        <w:tc>
          <w:tcPr>
            <w:tcW w:w="1366" w:type="pct"/>
            <w:hideMark/>
          </w:tcPr>
          <w:p w:rsidR="001B43BC" w:rsidRPr="00961079" w:rsidRDefault="001B43BC" w:rsidP="00B916D5">
            <w:pPr>
              <w:widowControl/>
              <w:adjustRightInd w:val="0"/>
              <w:snapToGrid w:val="0"/>
              <w:spacing w:beforeLines="20" w:before="62" w:afterLines="20" w:after="62" w:line="240" w:lineRule="auto"/>
              <w:jc w:val="center"/>
              <w:rPr>
                <w:rFonts w:ascii="宋体" w:hAnsi="宋体"/>
                <w:b/>
                <w:kern w:val="0"/>
                <w:sz w:val="18"/>
                <w:szCs w:val="18"/>
              </w:rPr>
            </w:pPr>
            <w:r w:rsidRPr="00961079">
              <w:rPr>
                <w:rFonts w:ascii="宋体" w:hAnsi="宋体"/>
                <w:b/>
                <w:kern w:val="0"/>
                <w:sz w:val="18"/>
                <w:szCs w:val="18"/>
              </w:rPr>
              <w:t>发布机构</w:t>
            </w:r>
          </w:p>
        </w:tc>
        <w:tc>
          <w:tcPr>
            <w:tcW w:w="1499" w:type="pct"/>
            <w:hideMark/>
          </w:tcPr>
          <w:p w:rsidR="001B43BC" w:rsidRPr="00961079" w:rsidRDefault="001B43BC" w:rsidP="00B916D5">
            <w:pPr>
              <w:widowControl/>
              <w:adjustRightInd w:val="0"/>
              <w:snapToGrid w:val="0"/>
              <w:spacing w:beforeLines="20" w:before="62" w:afterLines="20" w:after="62" w:line="240" w:lineRule="auto"/>
              <w:jc w:val="center"/>
              <w:rPr>
                <w:rFonts w:ascii="宋体" w:hAnsi="宋体"/>
                <w:b/>
                <w:kern w:val="0"/>
                <w:sz w:val="18"/>
                <w:szCs w:val="18"/>
              </w:rPr>
            </w:pPr>
            <w:r w:rsidRPr="00961079">
              <w:rPr>
                <w:rFonts w:ascii="宋体" w:hAnsi="宋体"/>
                <w:b/>
                <w:kern w:val="0"/>
                <w:sz w:val="18"/>
                <w:szCs w:val="18"/>
              </w:rPr>
              <w:t>实施时间</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中华人民共和国节约能源法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中华人民共和国主席令</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2008年4月1日</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中华人民共和国可再生能源法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中华人民共和国主席令</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2006年1月1日</w:t>
            </w:r>
          </w:p>
        </w:tc>
      </w:tr>
      <w:tr w:rsidR="001B43BC" w:rsidRPr="00961079" w:rsidTr="001B43BC">
        <w:trPr>
          <w:trHeight w:val="360"/>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中华人民共和国可再生能源法修正案</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中华人民共和国主席令</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2010年4月1日</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中华人民共和国清洁生产促进法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中华人民共和国主席令</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2012年7月1日</w:t>
            </w:r>
          </w:p>
        </w:tc>
      </w:tr>
      <w:tr w:rsidR="001B43BC" w:rsidRPr="00961079" w:rsidTr="001B43BC">
        <w:trPr>
          <w:trHeight w:val="82"/>
        </w:trPr>
        <w:tc>
          <w:tcPr>
            <w:tcW w:w="427" w:type="pct"/>
            <w:vAlign w:val="center"/>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hint="eastAsia"/>
                <w:kern w:val="0"/>
                <w:sz w:val="18"/>
                <w:szCs w:val="18"/>
              </w:rPr>
              <w:t>中华人民共和国计量法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中华人民共和国主席令</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1986年7月1日（09年修订）</w:t>
            </w:r>
          </w:p>
        </w:tc>
      </w:tr>
      <w:tr w:rsidR="001B43BC" w:rsidRPr="00961079" w:rsidTr="001B43BC">
        <w:trPr>
          <w:trHeight w:val="87"/>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重点用能单位节能管理办法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国家经济贸易委员会</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1999年3月10日</w:t>
            </w:r>
          </w:p>
        </w:tc>
      </w:tr>
      <w:tr w:rsidR="001B43BC" w:rsidRPr="00961079" w:rsidTr="001B43BC">
        <w:trPr>
          <w:trHeight w:val="39"/>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关于加强节能工作的决定</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国务院</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2006年8月 6 日</w:t>
            </w:r>
          </w:p>
        </w:tc>
      </w:tr>
      <w:tr w:rsidR="001B43BC" w:rsidRPr="00961079" w:rsidTr="001B43BC">
        <w:trPr>
          <w:trHeight w:val="251"/>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企业能源审计报告和节能规划审核指南</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国家发展改革委</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2006年12月6 日</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固定资产投资项目节能评估审查指南</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国家发展改革委</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2007年1月5日</w:t>
            </w:r>
          </w:p>
        </w:tc>
      </w:tr>
      <w:tr w:rsidR="001B43BC" w:rsidRPr="00961079" w:rsidTr="001B43BC">
        <w:trPr>
          <w:trHeight w:val="2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节能减</w:t>
            </w:r>
            <w:proofErr w:type="gramStart"/>
            <w:r w:rsidRPr="00961079">
              <w:rPr>
                <w:rFonts w:ascii="宋体" w:hAnsi="宋体"/>
                <w:kern w:val="0"/>
                <w:sz w:val="18"/>
                <w:szCs w:val="18"/>
              </w:rPr>
              <w:t>排统计</w:t>
            </w:r>
            <w:proofErr w:type="gramEnd"/>
            <w:r w:rsidRPr="00961079">
              <w:rPr>
                <w:rFonts w:ascii="宋体" w:hAnsi="宋体"/>
                <w:kern w:val="0"/>
                <w:sz w:val="18"/>
                <w:szCs w:val="18"/>
              </w:rPr>
              <w:t>监测及考核实施方案</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国家统计局  国家发展改革委能源办</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2007年11月17日</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重点用能单位能源利用状况报告制度实施方案</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国家发展改革委</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2008年6月6日</w:t>
            </w:r>
          </w:p>
        </w:tc>
      </w:tr>
      <w:tr w:rsidR="001B43BC" w:rsidRPr="00961079" w:rsidTr="001B43BC">
        <w:trPr>
          <w:trHeight w:val="336"/>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中央企业节能减</w:t>
            </w:r>
            <w:proofErr w:type="gramStart"/>
            <w:r w:rsidRPr="00961079">
              <w:rPr>
                <w:rFonts w:ascii="宋体" w:hAnsi="宋体"/>
                <w:kern w:val="0"/>
                <w:sz w:val="18"/>
                <w:szCs w:val="18"/>
              </w:rPr>
              <w:t>排监督</w:t>
            </w:r>
            <w:proofErr w:type="gramEnd"/>
            <w:r w:rsidRPr="00961079">
              <w:rPr>
                <w:rFonts w:ascii="宋体" w:hAnsi="宋体"/>
                <w:kern w:val="0"/>
                <w:sz w:val="18"/>
                <w:szCs w:val="18"/>
              </w:rPr>
              <w:t>管理暂行办法</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国务院</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2010年3月26日</w:t>
            </w:r>
          </w:p>
        </w:tc>
      </w:tr>
      <w:tr w:rsidR="001B43BC" w:rsidRPr="00961079" w:rsidTr="001B43BC">
        <w:trPr>
          <w:trHeight w:val="360"/>
        </w:trPr>
        <w:tc>
          <w:tcPr>
            <w:tcW w:w="427" w:type="pct"/>
          </w:tcPr>
          <w:p w:rsidR="001B43BC" w:rsidRPr="00961079" w:rsidRDefault="001B43BC" w:rsidP="00B916D5">
            <w:pPr>
              <w:pStyle w:val="af2"/>
              <w:widowControl/>
              <w:numPr>
                <w:ilvl w:val="0"/>
                <w:numId w:val="38"/>
              </w:numPr>
              <w:adjustRightInd w:val="0"/>
              <w:snapToGrid w:val="0"/>
              <w:spacing w:beforeLines="20" w:before="62" w:afterLines="20" w:after="62" w:line="240" w:lineRule="auto"/>
              <w:ind w:firstLineChars="0"/>
              <w:jc w:val="center"/>
              <w:rPr>
                <w:rFonts w:ascii="宋体" w:hAnsi="宋体"/>
                <w:color w:val="000000"/>
                <w:kern w:val="0"/>
                <w:sz w:val="18"/>
                <w:szCs w:val="18"/>
              </w:rPr>
            </w:pPr>
          </w:p>
        </w:tc>
        <w:tc>
          <w:tcPr>
            <w:tcW w:w="1708"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万家企业节能低碳行动实施方案</w:t>
            </w:r>
          </w:p>
        </w:tc>
        <w:tc>
          <w:tcPr>
            <w:tcW w:w="1366"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kern w:val="0"/>
                <w:sz w:val="18"/>
                <w:szCs w:val="18"/>
              </w:rPr>
            </w:pPr>
            <w:r w:rsidRPr="00961079">
              <w:rPr>
                <w:rFonts w:ascii="宋体" w:hAnsi="宋体"/>
                <w:kern w:val="0"/>
                <w:sz w:val="18"/>
                <w:szCs w:val="18"/>
              </w:rPr>
              <w:t>国家发展改革委等</w:t>
            </w:r>
          </w:p>
        </w:tc>
        <w:tc>
          <w:tcPr>
            <w:tcW w:w="1499" w:type="pct"/>
            <w:hideMark/>
          </w:tcPr>
          <w:p w:rsidR="001B43BC" w:rsidRPr="00961079" w:rsidRDefault="001B43BC" w:rsidP="00B916D5">
            <w:pPr>
              <w:widowControl/>
              <w:adjustRightInd w:val="0"/>
              <w:snapToGrid w:val="0"/>
              <w:spacing w:beforeLines="20" w:before="62" w:afterLines="20" w:after="62" w:line="240" w:lineRule="auto"/>
              <w:jc w:val="left"/>
              <w:rPr>
                <w:rFonts w:ascii="宋体" w:hAnsi="宋体"/>
                <w:color w:val="000000"/>
                <w:kern w:val="0"/>
                <w:sz w:val="18"/>
                <w:szCs w:val="18"/>
              </w:rPr>
            </w:pPr>
            <w:r w:rsidRPr="00961079">
              <w:rPr>
                <w:rFonts w:ascii="宋体" w:hAnsi="宋体"/>
                <w:kern w:val="0"/>
                <w:sz w:val="18"/>
                <w:szCs w:val="18"/>
              </w:rPr>
              <w:t>2011年12月7日</w:t>
            </w:r>
          </w:p>
        </w:tc>
      </w:tr>
    </w:tbl>
    <w:p w:rsidR="00297D09" w:rsidRDefault="00297D09" w:rsidP="002A1E49"/>
    <w:p w:rsidR="001B43BC" w:rsidRPr="001B43BC" w:rsidRDefault="001B43BC" w:rsidP="001B43BC">
      <w:pPr>
        <w:jc w:val="center"/>
      </w:pPr>
      <w:r>
        <w:rPr>
          <w:rFonts w:hint="eastAsia"/>
        </w:rPr>
        <w:t>表</w:t>
      </w:r>
      <w:r>
        <w:rPr>
          <w:rFonts w:hint="eastAsia"/>
        </w:rPr>
        <w:t xml:space="preserve"> B.</w:t>
      </w:r>
      <w:r>
        <w:t xml:space="preserve">2 </w:t>
      </w:r>
      <w:r w:rsidR="00B569D7">
        <w:rPr>
          <w:rFonts w:hint="eastAsia"/>
        </w:rPr>
        <w:t>过硫酸盐生产</w:t>
      </w:r>
      <w:r w:rsidRPr="001B43BC">
        <w:rPr>
          <w:rFonts w:hint="eastAsia"/>
        </w:rPr>
        <w:t>企业能源管理</w:t>
      </w:r>
      <w:r>
        <w:t>常用标准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96"/>
        <w:gridCol w:w="5570"/>
        <w:gridCol w:w="2062"/>
      </w:tblGrid>
      <w:tr w:rsidR="0032188B" w:rsidRPr="00A93AF1" w:rsidTr="0012293D">
        <w:trPr>
          <w:trHeight w:val="360"/>
        </w:trPr>
        <w:tc>
          <w:tcPr>
            <w:tcW w:w="525" w:type="pct"/>
            <w:hideMark/>
          </w:tcPr>
          <w:p w:rsidR="0032188B" w:rsidRPr="001B43BC" w:rsidRDefault="0032188B" w:rsidP="0032188B">
            <w:pPr>
              <w:widowControl/>
              <w:spacing w:beforeLines="20" w:before="62" w:afterLines="20" w:after="62" w:line="240" w:lineRule="auto"/>
              <w:jc w:val="center"/>
              <w:rPr>
                <w:rFonts w:asciiTheme="minorEastAsia" w:eastAsiaTheme="minorEastAsia" w:hAnsiTheme="minorEastAsia"/>
                <w:b/>
                <w:kern w:val="0"/>
                <w:sz w:val="18"/>
                <w:szCs w:val="18"/>
              </w:rPr>
            </w:pPr>
            <w:r w:rsidRPr="00A93AF1">
              <w:rPr>
                <w:rFonts w:asciiTheme="minorEastAsia" w:eastAsiaTheme="minorEastAsia" w:hAnsiTheme="minorEastAsia"/>
                <w:b/>
                <w:kern w:val="0"/>
                <w:sz w:val="18"/>
                <w:szCs w:val="18"/>
              </w:rPr>
              <w:t>序号</w:t>
            </w:r>
          </w:p>
        </w:tc>
        <w:tc>
          <w:tcPr>
            <w:tcW w:w="3266" w:type="pct"/>
            <w:hideMark/>
          </w:tcPr>
          <w:p w:rsidR="0032188B" w:rsidRPr="001B43BC" w:rsidRDefault="0032188B" w:rsidP="0032188B">
            <w:pPr>
              <w:widowControl/>
              <w:spacing w:beforeLines="20" w:before="62" w:afterLines="20" w:after="62" w:line="240" w:lineRule="auto"/>
              <w:jc w:val="center"/>
              <w:rPr>
                <w:rFonts w:asciiTheme="minorEastAsia" w:eastAsiaTheme="minorEastAsia" w:hAnsiTheme="minorEastAsia"/>
                <w:b/>
                <w:kern w:val="0"/>
                <w:sz w:val="18"/>
                <w:szCs w:val="18"/>
              </w:rPr>
            </w:pPr>
            <w:r w:rsidRPr="00A93AF1">
              <w:rPr>
                <w:rFonts w:asciiTheme="minorEastAsia" w:eastAsiaTheme="minorEastAsia" w:hAnsiTheme="minorEastAsia"/>
                <w:b/>
                <w:kern w:val="0"/>
                <w:sz w:val="18"/>
                <w:szCs w:val="18"/>
              </w:rPr>
              <w:t>标准名称</w:t>
            </w:r>
          </w:p>
        </w:tc>
        <w:tc>
          <w:tcPr>
            <w:tcW w:w="1209" w:type="pct"/>
            <w:hideMark/>
          </w:tcPr>
          <w:p w:rsidR="0032188B" w:rsidRPr="001B43BC" w:rsidRDefault="0032188B" w:rsidP="0032188B">
            <w:pPr>
              <w:widowControl/>
              <w:spacing w:beforeLines="20" w:before="62" w:afterLines="20" w:after="62" w:line="240" w:lineRule="auto"/>
              <w:jc w:val="center"/>
              <w:rPr>
                <w:rFonts w:asciiTheme="minorEastAsia" w:eastAsiaTheme="minorEastAsia" w:hAnsiTheme="minorEastAsia"/>
                <w:b/>
                <w:kern w:val="0"/>
                <w:sz w:val="18"/>
                <w:szCs w:val="18"/>
              </w:rPr>
            </w:pPr>
            <w:r w:rsidRPr="00A93AF1">
              <w:rPr>
                <w:rFonts w:asciiTheme="minorEastAsia" w:eastAsiaTheme="minorEastAsia" w:hAnsiTheme="minorEastAsia"/>
                <w:b/>
                <w:kern w:val="0"/>
                <w:sz w:val="18"/>
                <w:szCs w:val="18"/>
              </w:rPr>
              <w:t>标准号</w:t>
            </w:r>
          </w:p>
        </w:tc>
      </w:tr>
      <w:tr w:rsidR="0032188B" w:rsidRPr="001B43BC" w:rsidTr="0012293D">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用能设备能量平衡通则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2587-2009</w:t>
            </w:r>
          </w:p>
        </w:tc>
      </w:tr>
      <w:tr w:rsidR="0032188B" w:rsidRPr="001B43BC" w:rsidTr="0012293D">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设备热效率计算通则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2588-2000</w:t>
            </w:r>
          </w:p>
        </w:tc>
      </w:tr>
      <w:tr w:rsidR="0032188B" w:rsidRPr="001B43BC" w:rsidTr="0012293D">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综合能耗计算通则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2589-2008</w:t>
            </w:r>
          </w:p>
        </w:tc>
      </w:tr>
      <w:tr w:rsidR="0032188B" w:rsidRPr="001B43BC"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用能设备能量测试导则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6422-2009</w:t>
            </w:r>
          </w:p>
        </w:tc>
      </w:tr>
      <w:tr w:rsidR="0032188B" w:rsidRPr="001B43BC"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企业节能量计算方法</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13234-2009</w:t>
            </w:r>
          </w:p>
        </w:tc>
      </w:tr>
      <w:tr w:rsidR="0032188B" w:rsidRPr="001B43BC" w:rsidTr="0012293D">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工业企业能源管理导则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15587-2008</w:t>
            </w:r>
          </w:p>
        </w:tc>
      </w:tr>
      <w:tr w:rsidR="0032188B" w:rsidRPr="001B43BC" w:rsidTr="0012293D">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用能单位能源计量器具配备与管理通则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17167-2006</w:t>
            </w:r>
          </w:p>
        </w:tc>
      </w:tr>
      <w:tr w:rsidR="0032188B" w:rsidRPr="001B43BC" w:rsidTr="0012293D">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企业能源审计技术通则</w:t>
            </w:r>
          </w:p>
        </w:tc>
        <w:tc>
          <w:tcPr>
            <w:tcW w:w="1209" w:type="pct"/>
            <w:hideMark/>
          </w:tcPr>
          <w:p w:rsidR="0032188B" w:rsidRPr="001B43B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GB/T 17166-1997</w:t>
            </w:r>
          </w:p>
        </w:tc>
      </w:tr>
      <w:tr w:rsidR="0032188B" w:rsidRPr="001B43BC" w:rsidTr="0012293D">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A93AF1"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用能设备能量测试导则</w:t>
            </w:r>
          </w:p>
        </w:tc>
        <w:tc>
          <w:tcPr>
            <w:tcW w:w="1209" w:type="pct"/>
            <w:hideMark/>
          </w:tcPr>
          <w:p w:rsidR="0032188B" w:rsidRPr="00A93AF1"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GB/T6422－2009</w:t>
            </w:r>
          </w:p>
        </w:tc>
      </w:tr>
      <w:tr w:rsidR="0032188B" w:rsidRPr="001B43BC" w:rsidTr="0012293D">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企业能源平衡通则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3484-2009</w:t>
            </w:r>
          </w:p>
        </w:tc>
      </w:tr>
      <w:tr w:rsidR="0032188B" w:rsidRPr="001B43BC" w:rsidTr="0012293D">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评价企业合理用电技术导则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3485-1998</w:t>
            </w:r>
          </w:p>
        </w:tc>
      </w:tr>
      <w:tr w:rsidR="0032188B" w:rsidRPr="001B43BC" w:rsidTr="0012293D">
        <w:trPr>
          <w:trHeight w:val="360"/>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olor w:val="000000"/>
                <w:kern w:val="0"/>
                <w:sz w:val="18"/>
                <w:szCs w:val="18"/>
              </w:rPr>
            </w:pPr>
          </w:p>
        </w:tc>
        <w:tc>
          <w:tcPr>
            <w:tcW w:w="3266" w:type="pct"/>
            <w:hideMark/>
          </w:tcPr>
          <w:p w:rsidR="0032188B" w:rsidRPr="00A93AF1"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37005">
              <w:rPr>
                <w:rFonts w:ascii="宋体" w:hAnsi="宋体" w:cs="宋体" w:hint="eastAsia"/>
                <w:kern w:val="0"/>
                <w:sz w:val="20"/>
                <w:szCs w:val="20"/>
              </w:rPr>
              <w:t>评价企业合理用热技术导则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348</w:t>
            </w:r>
            <w:r>
              <w:rPr>
                <w:rFonts w:asciiTheme="minorEastAsia" w:eastAsiaTheme="minorEastAsia" w:hAnsiTheme="minorEastAsia" w:hint="eastAsia"/>
                <w:kern w:val="0"/>
                <w:sz w:val="18"/>
                <w:szCs w:val="18"/>
              </w:rPr>
              <w:t>6</w:t>
            </w:r>
            <w:r w:rsidRPr="007151CC">
              <w:rPr>
                <w:rFonts w:asciiTheme="minorEastAsia" w:eastAsiaTheme="minorEastAsia" w:hAnsiTheme="minorEastAsia"/>
                <w:kern w:val="0"/>
                <w:sz w:val="18"/>
                <w:szCs w:val="18"/>
              </w:rPr>
              <w:t>-1998</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单位产品能源消耗限额编制通则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12723-2008</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三相异步电动机经济运行</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12497-2006</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电力变压器经济运行</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13462-2008</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工业用离心泵、混流泵、轴流泵与旋涡泵系统经济运行</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13469-2008</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通风机系统经济运行</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13470-2008</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中小型三相异步电动机能效限定值及能效等级</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 18613-2012</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A93AF1"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容积式空气压缩机系统经济运行</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27883-2011</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交流电气传动风机（泵类、空气压缩机）系统经济运行通则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 13466-2006</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容积式空气压缩机能效限定值及节能评价值</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 19153-2009</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通风机能效限定值及节能</w:t>
            </w:r>
            <w:proofErr w:type="gramStart"/>
            <w:r w:rsidRPr="00A93AF1">
              <w:rPr>
                <w:rFonts w:asciiTheme="minorEastAsia" w:eastAsiaTheme="minorEastAsia" w:hAnsiTheme="minorEastAsia"/>
                <w:kern w:val="0"/>
                <w:sz w:val="18"/>
                <w:szCs w:val="18"/>
              </w:rPr>
              <w:t>知价值</w:t>
            </w:r>
            <w:proofErr w:type="gramEnd"/>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 19761-2005</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清水离心泵能效限定值及节能评价值</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 19762-2007</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BE153E"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A93AF1">
              <w:rPr>
                <w:rFonts w:asciiTheme="minorEastAsia" w:eastAsiaTheme="minorEastAsia" w:hAnsiTheme="minorEastAsia"/>
                <w:kern w:val="0"/>
                <w:sz w:val="18"/>
                <w:szCs w:val="18"/>
              </w:rPr>
              <w:t>三相配电变压器能效限定值及节能评价值</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 20052-2006</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A93AF1"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37005">
              <w:rPr>
                <w:rFonts w:ascii="宋体" w:hAnsi="宋体" w:cs="宋体" w:hint="eastAsia"/>
                <w:kern w:val="0"/>
                <w:sz w:val="20"/>
                <w:szCs w:val="20"/>
              </w:rPr>
              <w:t>设备及管道绝热技术通则</w:t>
            </w:r>
          </w:p>
        </w:tc>
        <w:tc>
          <w:tcPr>
            <w:tcW w:w="1209" w:type="pct"/>
            <w:hideMark/>
          </w:tcPr>
          <w:p w:rsidR="0032188B" w:rsidRPr="007151CC" w:rsidRDefault="0032188B" w:rsidP="0032188B">
            <w:pPr>
              <w:widowControl/>
              <w:spacing w:beforeLines="20" w:before="62" w:afterLines="20" w:after="62" w:line="240" w:lineRule="auto"/>
              <w:jc w:val="left"/>
              <w:rPr>
                <w:rFonts w:asciiTheme="minorEastAsia" w:eastAsiaTheme="minorEastAsia" w:hAnsiTheme="minorEastAsia"/>
                <w:kern w:val="0"/>
                <w:sz w:val="18"/>
                <w:szCs w:val="18"/>
              </w:rPr>
            </w:pPr>
            <w:r w:rsidRPr="007151CC">
              <w:rPr>
                <w:rFonts w:asciiTheme="minorEastAsia" w:eastAsiaTheme="minorEastAsia" w:hAnsiTheme="minorEastAsia"/>
                <w:kern w:val="0"/>
                <w:sz w:val="18"/>
                <w:szCs w:val="18"/>
              </w:rPr>
              <w:t>GB/T</w:t>
            </w:r>
            <w:r w:rsidRPr="00737005">
              <w:rPr>
                <w:rFonts w:ascii="宋体" w:hAnsi="宋体" w:cs="宋体" w:hint="eastAsia"/>
                <w:kern w:val="0"/>
                <w:sz w:val="20"/>
                <w:szCs w:val="20"/>
              </w:rPr>
              <w:t xml:space="preserve"> 4272-2008</w:t>
            </w:r>
          </w:p>
        </w:tc>
      </w:tr>
      <w:tr w:rsidR="0032188B" w:rsidRPr="00A93AF1" w:rsidTr="0012293D">
        <w:trPr>
          <w:trHeight w:val="336"/>
        </w:trPr>
        <w:tc>
          <w:tcPr>
            <w:tcW w:w="525" w:type="pct"/>
          </w:tcPr>
          <w:p w:rsidR="0032188B" w:rsidRPr="00A93AF1" w:rsidRDefault="0032188B" w:rsidP="0032188B">
            <w:pPr>
              <w:pStyle w:val="af2"/>
              <w:widowControl/>
              <w:numPr>
                <w:ilvl w:val="0"/>
                <w:numId w:val="39"/>
              </w:numPr>
              <w:spacing w:beforeLines="20" w:before="62" w:afterLines="20" w:after="62" w:line="240" w:lineRule="auto"/>
              <w:ind w:firstLineChars="0"/>
              <w:jc w:val="center"/>
              <w:rPr>
                <w:rFonts w:asciiTheme="minorEastAsia" w:eastAsiaTheme="minorEastAsia" w:hAnsiTheme="minorEastAsia" w:cs="Courier New"/>
                <w:color w:val="000000"/>
                <w:kern w:val="0"/>
                <w:sz w:val="18"/>
                <w:szCs w:val="18"/>
              </w:rPr>
            </w:pPr>
          </w:p>
        </w:tc>
        <w:tc>
          <w:tcPr>
            <w:tcW w:w="3266" w:type="pct"/>
            <w:hideMark/>
          </w:tcPr>
          <w:p w:rsidR="0032188B" w:rsidRPr="00737005" w:rsidRDefault="0032188B" w:rsidP="0032188B">
            <w:pPr>
              <w:widowControl/>
              <w:spacing w:beforeLines="20" w:before="62" w:afterLines="20" w:after="62" w:line="240" w:lineRule="auto"/>
              <w:jc w:val="left"/>
              <w:rPr>
                <w:rFonts w:ascii="宋体" w:hAnsi="宋体" w:cs="宋体"/>
                <w:kern w:val="0"/>
                <w:sz w:val="20"/>
                <w:szCs w:val="20"/>
              </w:rPr>
            </w:pPr>
            <w:r w:rsidRPr="00737005">
              <w:rPr>
                <w:rFonts w:ascii="宋体" w:hAnsi="宋体" w:cs="宋体" w:hint="eastAsia"/>
                <w:kern w:val="0"/>
                <w:sz w:val="20"/>
                <w:szCs w:val="20"/>
              </w:rPr>
              <w:t>热力输送系统节能监测</w:t>
            </w:r>
          </w:p>
        </w:tc>
        <w:tc>
          <w:tcPr>
            <w:tcW w:w="1209" w:type="pct"/>
            <w:hideMark/>
          </w:tcPr>
          <w:p w:rsidR="0032188B" w:rsidRPr="0032188B" w:rsidRDefault="0032188B" w:rsidP="0032188B">
            <w:pPr>
              <w:widowControl/>
              <w:spacing w:beforeLines="20" w:before="62" w:afterLines="20" w:after="62" w:line="240" w:lineRule="auto"/>
              <w:jc w:val="left"/>
              <w:rPr>
                <w:rFonts w:ascii="宋体" w:hAnsi="宋体" w:cs="宋体"/>
                <w:kern w:val="0"/>
                <w:sz w:val="20"/>
                <w:szCs w:val="20"/>
              </w:rPr>
            </w:pPr>
            <w:r w:rsidRPr="00737005">
              <w:rPr>
                <w:rFonts w:ascii="宋体" w:hAnsi="宋体" w:cs="宋体" w:hint="eastAsia"/>
                <w:kern w:val="0"/>
                <w:sz w:val="20"/>
                <w:szCs w:val="20"/>
              </w:rPr>
              <w:t>GB/T 15910-2009</w:t>
            </w:r>
          </w:p>
        </w:tc>
      </w:tr>
    </w:tbl>
    <w:p w:rsidR="001B43BC" w:rsidRPr="002A1E49" w:rsidRDefault="001B43BC" w:rsidP="002A1E49"/>
    <w:sectPr w:rsidR="001B43BC" w:rsidRPr="002A1E49" w:rsidSect="00936B5E">
      <w:headerReference w:type="default" r:id="rId16"/>
      <w:footerReference w:type="default" r:id="rId17"/>
      <w:pgSz w:w="11906" w:h="16838"/>
      <w:pgMar w:top="1418" w:right="1797" w:bottom="1418"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44" w:rsidRDefault="007C4944">
      <w:r>
        <w:separator/>
      </w:r>
    </w:p>
  </w:endnote>
  <w:endnote w:type="continuationSeparator" w:id="0">
    <w:p w:rsidR="007C4944" w:rsidRDefault="007C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简仿宋">
    <w:altName w:val="黑体"/>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金山简行楷">
    <w:altName w:val="宋体"/>
    <w:panose1 w:val="00000000000000000000"/>
    <w:charset w:val="86"/>
    <w:family w:val="modern"/>
    <w:notTrueType/>
    <w:pitch w:val="fixed"/>
    <w:sig w:usb0="00000001" w:usb1="080E0000" w:usb2="00000010" w:usb3="00000000" w:csb0="00040000" w:csb1="00000000"/>
  </w:font>
  <w:font w:name="BrushScript BT">
    <w:altName w:val="Courier New"/>
    <w:charset w:val="00"/>
    <w:family w:val="script"/>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3D" w:rsidRDefault="0012293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2293D" w:rsidRDefault="001229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3D" w:rsidRDefault="0012293D">
    <w:pPr>
      <w:pStyle w:val="a4"/>
      <w:widowControl/>
      <w:pBdr>
        <w:top w:val="single" w:sz="4" w:space="1" w:color="auto"/>
      </w:pBdr>
      <w:autoSpaceDE w:val="0"/>
      <w:autoSpaceDN w:val="0"/>
      <w:jc w:val="both"/>
      <w:textAlignment w:val="bottom"/>
    </w:pPr>
    <w:r w:rsidRPr="00465E35">
      <w:rPr>
        <w:rFonts w:ascii="Times New Roman"/>
        <w:sz w:val="24"/>
      </w:rPr>
      <w:t>CEPREI-</w:t>
    </w:r>
    <w:r w:rsidR="00465E35" w:rsidRPr="00465E35">
      <w:rPr>
        <w:rFonts w:ascii="Times New Roman" w:hint="eastAsia"/>
        <w:sz w:val="24"/>
      </w:rPr>
      <w:t>67</w:t>
    </w:r>
    <w:r w:rsidRPr="00465E35">
      <w:rPr>
        <w:rFonts w:ascii="Times New Roman"/>
        <w:sz w:val="24"/>
      </w:rPr>
      <w:t>-GM</w:t>
    </w:r>
    <w:r>
      <w:rPr>
        <w:rFonts w:ascii="Times New Roman"/>
        <w:sz w:val="24"/>
      </w:rPr>
      <w:t xml:space="preserve">  </w:t>
    </w:r>
    <w:r>
      <w:rPr>
        <w:rFonts w:hint="eastAsia"/>
      </w:rPr>
      <w:t xml:space="preserve">                       </w:t>
    </w:r>
    <w:r>
      <w:t xml:space="preserve">          </w:t>
    </w:r>
    <w:r>
      <w:rPr>
        <w:rFonts w:hint="eastAsia"/>
      </w:rPr>
      <w:t xml:space="preserve">                            </w:t>
    </w:r>
    <w:r>
      <w:rPr>
        <w:rFonts w:hint="eastAsia"/>
        <w:sz w:val="24"/>
      </w:rPr>
      <w:t xml:space="preserve">第 </w:t>
    </w:r>
    <w:r>
      <w:rPr>
        <w:rStyle w:val="a8"/>
        <w:rFonts w:ascii="Times New Roman"/>
        <w:sz w:val="24"/>
      </w:rPr>
      <w:fldChar w:fldCharType="begin"/>
    </w:r>
    <w:r>
      <w:rPr>
        <w:rStyle w:val="a8"/>
        <w:rFonts w:ascii="Times New Roman"/>
        <w:sz w:val="24"/>
      </w:rPr>
      <w:instrText xml:space="preserve"> PAGE </w:instrText>
    </w:r>
    <w:r>
      <w:rPr>
        <w:rStyle w:val="a8"/>
        <w:rFonts w:ascii="Times New Roman"/>
        <w:sz w:val="24"/>
      </w:rPr>
      <w:fldChar w:fldCharType="separate"/>
    </w:r>
    <w:r w:rsidR="00647513">
      <w:rPr>
        <w:rStyle w:val="a8"/>
        <w:rFonts w:ascii="Times New Roman"/>
        <w:noProof/>
        <w:sz w:val="24"/>
      </w:rPr>
      <w:t>3</w:t>
    </w:r>
    <w:r>
      <w:rPr>
        <w:rStyle w:val="a8"/>
        <w:rFonts w:ascii="Times New Roman"/>
        <w:sz w:val="24"/>
      </w:rPr>
      <w:fldChar w:fldCharType="end"/>
    </w:r>
    <w:r>
      <w:rPr>
        <w:rStyle w:val="a8"/>
        <w:rFonts w:hint="eastAsia"/>
        <w:sz w:val="24"/>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3D" w:rsidRDefault="0012293D" w:rsidP="0058535C">
    <w:pPr>
      <w:pStyle w:val="a4"/>
      <w:widowControl/>
      <w:pBdr>
        <w:top w:val="single" w:sz="4" w:space="1" w:color="auto"/>
      </w:pBdr>
      <w:autoSpaceDE w:val="0"/>
      <w:autoSpaceDN w:val="0"/>
      <w:jc w:val="both"/>
      <w:textAlignment w:val="bottom"/>
    </w:pPr>
    <w:r w:rsidRPr="00465E35">
      <w:rPr>
        <w:rFonts w:ascii="Times New Roman"/>
        <w:sz w:val="24"/>
      </w:rPr>
      <w:t>CEPREI-</w:t>
    </w:r>
    <w:r w:rsidR="00465E35" w:rsidRPr="00465E35">
      <w:rPr>
        <w:rFonts w:ascii="Times New Roman" w:hint="eastAsia"/>
        <w:sz w:val="24"/>
      </w:rPr>
      <w:t>67</w:t>
    </w:r>
    <w:r w:rsidRPr="00465E35">
      <w:rPr>
        <w:rFonts w:ascii="Times New Roman"/>
        <w:sz w:val="24"/>
      </w:rPr>
      <w:t>-GM</w:t>
    </w:r>
    <w:r>
      <w:rPr>
        <w:rFonts w:ascii="Times New Roman"/>
        <w:sz w:val="24"/>
      </w:rPr>
      <w:t xml:space="preserve">          </w:t>
    </w:r>
    <w:r>
      <w:rPr>
        <w:rFonts w:hint="eastAsia"/>
      </w:rPr>
      <w:t xml:space="preserve">                                                  </w:t>
    </w:r>
    <w:r>
      <w:rPr>
        <w:rFonts w:hint="eastAsia"/>
        <w:sz w:val="24"/>
      </w:rPr>
      <w:t xml:space="preserve">第 </w:t>
    </w:r>
    <w:r>
      <w:rPr>
        <w:rStyle w:val="a8"/>
        <w:rFonts w:ascii="Times New Roman"/>
        <w:sz w:val="24"/>
      </w:rPr>
      <w:fldChar w:fldCharType="begin"/>
    </w:r>
    <w:r>
      <w:rPr>
        <w:rStyle w:val="a8"/>
        <w:rFonts w:ascii="Times New Roman"/>
        <w:sz w:val="24"/>
      </w:rPr>
      <w:instrText xml:space="preserve"> PAGE </w:instrText>
    </w:r>
    <w:r>
      <w:rPr>
        <w:rStyle w:val="a8"/>
        <w:rFonts w:ascii="Times New Roman"/>
        <w:sz w:val="24"/>
      </w:rPr>
      <w:fldChar w:fldCharType="separate"/>
    </w:r>
    <w:r w:rsidR="00647513">
      <w:rPr>
        <w:rStyle w:val="a8"/>
        <w:rFonts w:ascii="Times New Roman"/>
        <w:noProof/>
        <w:sz w:val="24"/>
      </w:rPr>
      <w:t>15</w:t>
    </w:r>
    <w:r>
      <w:rPr>
        <w:rStyle w:val="a8"/>
        <w:rFonts w:ascii="Times New Roman"/>
        <w:sz w:val="24"/>
      </w:rPr>
      <w:fldChar w:fldCharType="end"/>
    </w:r>
    <w:r>
      <w:rPr>
        <w:rStyle w:val="a8"/>
        <w:rFonts w:hint="eastAsia"/>
        <w:sz w:val="24"/>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44" w:rsidRDefault="007C4944">
      <w:r>
        <w:separator/>
      </w:r>
    </w:p>
  </w:footnote>
  <w:footnote w:type="continuationSeparator" w:id="0">
    <w:p w:rsidR="007C4944" w:rsidRDefault="007C4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3D" w:rsidRDefault="0012293D">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3D" w:rsidRDefault="0012293D">
    <w:pPr>
      <w:pStyle w:val="a5"/>
      <w:widowControl/>
      <w:pBdr>
        <w:bottom w:val="single" w:sz="4" w:space="1" w:color="auto"/>
      </w:pBdr>
      <w:autoSpaceDE w:val="0"/>
      <w:autoSpaceDN w:val="0"/>
      <w:jc w:val="both"/>
      <w:textAlignment w:val="bottom"/>
    </w:pPr>
    <w:r>
      <w:rPr>
        <w:rFonts w:ascii="楷体" w:eastAsia="楷体"/>
        <w:noProof/>
        <w:sz w:val="20"/>
      </w:rPr>
      <w:drawing>
        <wp:anchor distT="0" distB="0" distL="114300" distR="114300" simplePos="0" relativeHeight="251658752" behindDoc="0" locked="0" layoutInCell="1" allowOverlap="1">
          <wp:simplePos x="0" y="0"/>
          <wp:positionH relativeFrom="column">
            <wp:posOffset>44450</wp:posOffset>
          </wp:positionH>
          <wp:positionV relativeFrom="paragraph">
            <wp:posOffset>-15875</wp:posOffset>
          </wp:positionV>
          <wp:extent cx="286385" cy="268605"/>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286385" cy="268605"/>
                  </a:xfrm>
                  <a:prstGeom prst="rect">
                    <a:avLst/>
                  </a:prstGeom>
                  <a:noFill/>
                  <a:ln w="9525">
                    <a:noFill/>
                    <a:miter lim="800000"/>
                    <a:headEnd/>
                    <a:tailEnd/>
                  </a:ln>
                </pic:spPr>
              </pic:pic>
            </a:graphicData>
          </a:graphic>
        </wp:anchor>
      </w:drawing>
    </w:r>
    <w:r>
      <w:rPr>
        <w:rFonts w:ascii="楷体" w:eastAsia="楷体"/>
        <w:sz w:val="28"/>
      </w:rPr>
      <w:t xml:space="preserve"> </w:t>
    </w:r>
    <w:r>
      <w:rPr>
        <w:rFonts w:ascii="楷体" w:eastAsia="楷体" w:hint="eastAsia"/>
        <w:sz w:val="28"/>
      </w:rPr>
      <w:t xml:space="preserve">   </w:t>
    </w:r>
    <w:r>
      <w:rPr>
        <w:rFonts w:ascii="隶书" w:eastAsia="隶书" w:hint="eastAsia"/>
        <w:sz w:val="32"/>
      </w:rPr>
      <w:t>赛宝</w:t>
    </w:r>
    <w:r>
      <w:rPr>
        <w:rFonts w:ascii="隶书" w:eastAsia="隶书" w:hint="eastAsia"/>
        <w:sz w:val="36"/>
      </w:rPr>
      <w:t xml:space="preserve">    </w:t>
    </w:r>
    <w:r>
      <w:rPr>
        <w:rFonts w:ascii="隶书" w:eastAsia="隶书"/>
        <w:sz w:val="36"/>
      </w:rPr>
      <w:t xml:space="preserve">       </w:t>
    </w:r>
    <w:r>
      <w:rPr>
        <w:rFonts w:ascii="隶书" w:eastAsia="隶书" w:hint="eastAsia"/>
        <w:sz w:val="36"/>
      </w:rPr>
      <w:t xml:space="preserve"> </w:t>
    </w:r>
    <w:r>
      <w:rPr>
        <w:rFonts w:ascii="隶书" w:eastAsia="隶书"/>
        <w:sz w:val="36"/>
      </w:rPr>
      <w:t xml:space="preserve">     </w:t>
    </w:r>
    <w:r w:rsidRPr="00936B5E">
      <w:rPr>
        <w:rFonts w:ascii="隶书" w:eastAsia="隶书" w:hint="eastAsia"/>
        <w:sz w:val="21"/>
      </w:rPr>
      <w:t>能源管理体系行业认证要求-</w:t>
    </w:r>
    <w:r>
      <w:rPr>
        <w:rFonts w:ascii="隶书" w:eastAsia="隶书" w:hint="eastAsia"/>
        <w:sz w:val="21"/>
      </w:rPr>
      <w:t>过硫酸盐</w:t>
    </w:r>
    <w:r w:rsidR="00CC25AD">
      <w:rPr>
        <w:rFonts w:ascii="隶书" w:eastAsia="隶书" w:hint="eastAsia"/>
        <w:sz w:val="21"/>
      </w:rPr>
      <w:t>生产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3D" w:rsidRDefault="0012293D">
    <w:pPr>
      <w:pStyle w:val="a5"/>
      <w:widowControl/>
      <w:pBdr>
        <w:bottom w:val="single" w:sz="4" w:space="1" w:color="auto"/>
      </w:pBdr>
      <w:autoSpaceDE w:val="0"/>
      <w:autoSpaceDN w:val="0"/>
      <w:jc w:val="both"/>
      <w:textAlignment w:val="bottom"/>
    </w:pPr>
    <w:r>
      <w:rPr>
        <w:rFonts w:ascii="楷体" w:eastAsia="楷体"/>
        <w:noProof/>
        <w:sz w:val="20"/>
      </w:rPr>
      <w:drawing>
        <wp:anchor distT="0" distB="0" distL="114300" distR="114300" simplePos="0" relativeHeight="251658240" behindDoc="0" locked="0" layoutInCell="1" allowOverlap="1">
          <wp:simplePos x="0" y="0"/>
          <wp:positionH relativeFrom="column">
            <wp:posOffset>-635</wp:posOffset>
          </wp:positionH>
          <wp:positionV relativeFrom="paragraph">
            <wp:posOffset>-6350</wp:posOffset>
          </wp:positionV>
          <wp:extent cx="286385" cy="268605"/>
          <wp:effectExtent l="0" t="0" r="0" b="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
                  <a:srcRect/>
                  <a:stretch>
                    <a:fillRect/>
                  </a:stretch>
                </pic:blipFill>
                <pic:spPr bwMode="auto">
                  <a:xfrm>
                    <a:off x="0" y="0"/>
                    <a:ext cx="286385" cy="268605"/>
                  </a:xfrm>
                  <a:prstGeom prst="rect">
                    <a:avLst/>
                  </a:prstGeom>
                  <a:noFill/>
                  <a:ln w="9525">
                    <a:noFill/>
                    <a:miter lim="800000"/>
                    <a:headEnd/>
                    <a:tailEnd/>
                  </a:ln>
                </pic:spPr>
              </pic:pic>
            </a:graphicData>
          </a:graphic>
        </wp:anchor>
      </w:drawing>
    </w:r>
    <w:r>
      <w:rPr>
        <w:rFonts w:ascii="楷体" w:eastAsia="楷体"/>
        <w:sz w:val="28"/>
      </w:rPr>
      <w:t xml:space="preserve"> </w:t>
    </w:r>
    <w:r>
      <w:rPr>
        <w:rFonts w:ascii="楷体" w:eastAsia="楷体" w:hint="eastAsia"/>
        <w:sz w:val="28"/>
      </w:rPr>
      <w:t xml:space="preserve">   </w:t>
    </w:r>
    <w:r>
      <w:rPr>
        <w:rFonts w:ascii="隶书" w:eastAsia="隶书" w:hint="eastAsia"/>
        <w:sz w:val="32"/>
      </w:rPr>
      <w:t>赛宝</w:t>
    </w:r>
    <w:r>
      <w:rPr>
        <w:rFonts w:ascii="隶书" w:eastAsia="隶书" w:hint="eastAsia"/>
        <w:sz w:val="36"/>
      </w:rPr>
      <w:t xml:space="preserve">                 </w:t>
    </w:r>
    <w:r w:rsidRPr="00936B5E">
      <w:rPr>
        <w:rFonts w:ascii="隶书" w:eastAsia="隶书" w:hint="eastAsia"/>
        <w:sz w:val="21"/>
      </w:rPr>
      <w:t>能源管理体系行业认证要求-</w:t>
    </w:r>
    <w:r>
      <w:rPr>
        <w:rFonts w:ascii="隶书" w:eastAsia="隶书" w:hint="eastAsia"/>
        <w:sz w:val="21"/>
      </w:rPr>
      <w:t>过硫酸盐</w:t>
    </w:r>
    <w:r w:rsidR="001D0816">
      <w:rPr>
        <w:rFonts w:ascii="隶书" w:eastAsia="隶书" w:hint="eastAsia"/>
        <w:sz w:val="21"/>
      </w:rPr>
      <w:t>生产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1EC"/>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5665439"/>
    <w:multiLevelType w:val="hybridMultilevel"/>
    <w:tmpl w:val="BE80B1C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9436DAB"/>
    <w:multiLevelType w:val="hybridMultilevel"/>
    <w:tmpl w:val="5B34371E"/>
    <w:lvl w:ilvl="0" w:tplc="D0A4C5D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BF3224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D8442D4"/>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D8D15AB"/>
    <w:multiLevelType w:val="hybridMultilevel"/>
    <w:tmpl w:val="EB3292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E6E3702"/>
    <w:multiLevelType w:val="hybridMultilevel"/>
    <w:tmpl w:val="FD7890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9DA7C05"/>
    <w:multiLevelType w:val="hybridMultilevel"/>
    <w:tmpl w:val="DF0EB35E"/>
    <w:lvl w:ilvl="0" w:tplc="19FC25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612F1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A64324D"/>
    <w:multiLevelType w:val="hybridMultilevel"/>
    <w:tmpl w:val="E8FCAD0E"/>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0">
    <w:nsid w:val="2046599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3EF4FBA"/>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5670D35"/>
    <w:multiLevelType w:val="hybridMultilevel"/>
    <w:tmpl w:val="D94014B8"/>
    <w:lvl w:ilvl="0" w:tplc="5AF4C15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309160A6"/>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172190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1DB675D"/>
    <w:multiLevelType w:val="hybridMultilevel"/>
    <w:tmpl w:val="35241C9E"/>
    <w:lvl w:ilvl="0" w:tplc="FA4CEE6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7E17F79"/>
    <w:multiLevelType w:val="hybridMultilevel"/>
    <w:tmpl w:val="A9D27C36"/>
    <w:lvl w:ilvl="0" w:tplc="7E2A95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2C0B1D"/>
    <w:multiLevelType w:val="hybridMultilevel"/>
    <w:tmpl w:val="040CB09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424C1AC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55058D2"/>
    <w:multiLevelType w:val="hybridMultilevel"/>
    <w:tmpl w:val="9816E9B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4C936E9A"/>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E705F8F"/>
    <w:multiLevelType w:val="hybridMultilevel"/>
    <w:tmpl w:val="86EEF0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F874572"/>
    <w:multiLevelType w:val="hybridMultilevel"/>
    <w:tmpl w:val="64CC4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AC617D3"/>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B534C63"/>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F1E49A8"/>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F5504A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FA634AA"/>
    <w:multiLevelType w:val="hybridMultilevel"/>
    <w:tmpl w:val="64CC4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874FE0"/>
    <w:multiLevelType w:val="hybridMultilevel"/>
    <w:tmpl w:val="288E2E9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96C273A"/>
    <w:multiLevelType w:val="hybridMultilevel"/>
    <w:tmpl w:val="13D63B5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A4A766B"/>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6B060A03"/>
    <w:multiLevelType w:val="hybridMultilevel"/>
    <w:tmpl w:val="943EBD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ECE2B65"/>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6EE940BA"/>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2E8005F"/>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A0B3FCC"/>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BF36897"/>
    <w:multiLevelType w:val="hybridMultilevel"/>
    <w:tmpl w:val="E7485614"/>
    <w:lvl w:ilvl="0" w:tplc="FC0265B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7DE513B9"/>
    <w:multiLevelType w:val="hybridMultilevel"/>
    <w:tmpl w:val="C80C25E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7E821042"/>
    <w:multiLevelType w:val="multilevel"/>
    <w:tmpl w:val="BBF41EE8"/>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19"/>
  </w:num>
  <w:num w:numId="4">
    <w:abstractNumId w:val="6"/>
  </w:num>
  <w:num w:numId="5">
    <w:abstractNumId w:val="5"/>
  </w:num>
  <w:num w:numId="6">
    <w:abstractNumId w:val="28"/>
  </w:num>
  <w:num w:numId="7">
    <w:abstractNumId w:val="37"/>
  </w:num>
  <w:num w:numId="8">
    <w:abstractNumId w:val="29"/>
  </w:num>
  <w:num w:numId="9">
    <w:abstractNumId w:val="31"/>
  </w:num>
  <w:num w:numId="10">
    <w:abstractNumId w:val="17"/>
  </w:num>
  <w:num w:numId="11">
    <w:abstractNumId w:val="21"/>
  </w:num>
  <w:num w:numId="12">
    <w:abstractNumId w:val="7"/>
  </w:num>
  <w:num w:numId="13">
    <w:abstractNumId w:val="15"/>
  </w:num>
  <w:num w:numId="14">
    <w:abstractNumId w:val="2"/>
  </w:num>
  <w:num w:numId="15">
    <w:abstractNumId w:val="24"/>
  </w:num>
  <w:num w:numId="16">
    <w:abstractNumId w:val="16"/>
  </w:num>
  <w:num w:numId="17">
    <w:abstractNumId w:val="14"/>
  </w:num>
  <w:num w:numId="18">
    <w:abstractNumId w:val="13"/>
  </w:num>
  <w:num w:numId="19">
    <w:abstractNumId w:val="11"/>
  </w:num>
  <w:num w:numId="20">
    <w:abstractNumId w:val="32"/>
  </w:num>
  <w:num w:numId="21">
    <w:abstractNumId w:val="33"/>
  </w:num>
  <w:num w:numId="22">
    <w:abstractNumId w:val="36"/>
  </w:num>
  <w:num w:numId="23">
    <w:abstractNumId w:val="10"/>
  </w:num>
  <w:num w:numId="24">
    <w:abstractNumId w:val="20"/>
  </w:num>
  <w:num w:numId="25">
    <w:abstractNumId w:val="0"/>
  </w:num>
  <w:num w:numId="26">
    <w:abstractNumId w:val="25"/>
  </w:num>
  <w:num w:numId="27">
    <w:abstractNumId w:val="12"/>
  </w:num>
  <w:num w:numId="28">
    <w:abstractNumId w:val="4"/>
  </w:num>
  <w:num w:numId="29">
    <w:abstractNumId w:val="38"/>
  </w:num>
  <w:num w:numId="30">
    <w:abstractNumId w:val="30"/>
  </w:num>
  <w:num w:numId="31">
    <w:abstractNumId w:val="3"/>
  </w:num>
  <w:num w:numId="32">
    <w:abstractNumId w:val="18"/>
  </w:num>
  <w:num w:numId="33">
    <w:abstractNumId w:val="8"/>
  </w:num>
  <w:num w:numId="34">
    <w:abstractNumId w:val="26"/>
  </w:num>
  <w:num w:numId="35">
    <w:abstractNumId w:val="23"/>
  </w:num>
  <w:num w:numId="36">
    <w:abstractNumId w:val="34"/>
  </w:num>
  <w:num w:numId="37">
    <w:abstractNumId w:val="35"/>
  </w:num>
  <w:num w:numId="38">
    <w:abstractNumId w:val="27"/>
  </w:num>
  <w:num w:numId="3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BC"/>
    <w:rsid w:val="0000401C"/>
    <w:rsid w:val="00006CD5"/>
    <w:rsid w:val="000113A8"/>
    <w:rsid w:val="0001556A"/>
    <w:rsid w:val="00023479"/>
    <w:rsid w:val="00034FCC"/>
    <w:rsid w:val="00036ADF"/>
    <w:rsid w:val="000566CA"/>
    <w:rsid w:val="00061536"/>
    <w:rsid w:val="00064FFC"/>
    <w:rsid w:val="00067756"/>
    <w:rsid w:val="000760D9"/>
    <w:rsid w:val="0009273C"/>
    <w:rsid w:val="00094E9C"/>
    <w:rsid w:val="0009513F"/>
    <w:rsid w:val="000A25EB"/>
    <w:rsid w:val="000B4372"/>
    <w:rsid w:val="000C45C4"/>
    <w:rsid w:val="000D532A"/>
    <w:rsid w:val="000E0A1B"/>
    <w:rsid w:val="000E1B94"/>
    <w:rsid w:val="000F4674"/>
    <w:rsid w:val="000F79A6"/>
    <w:rsid w:val="0010101D"/>
    <w:rsid w:val="00101277"/>
    <w:rsid w:val="001032BA"/>
    <w:rsid w:val="00114656"/>
    <w:rsid w:val="0012081A"/>
    <w:rsid w:val="0012293D"/>
    <w:rsid w:val="00122F11"/>
    <w:rsid w:val="001258CF"/>
    <w:rsid w:val="00130C90"/>
    <w:rsid w:val="00130CDA"/>
    <w:rsid w:val="00133F4E"/>
    <w:rsid w:val="001578DD"/>
    <w:rsid w:val="001728A4"/>
    <w:rsid w:val="00177CD8"/>
    <w:rsid w:val="00183CDA"/>
    <w:rsid w:val="00185247"/>
    <w:rsid w:val="001858A5"/>
    <w:rsid w:val="00185C2C"/>
    <w:rsid w:val="00193FEF"/>
    <w:rsid w:val="00196BD6"/>
    <w:rsid w:val="00196F71"/>
    <w:rsid w:val="001A750A"/>
    <w:rsid w:val="001B43BC"/>
    <w:rsid w:val="001B7D1E"/>
    <w:rsid w:val="001C5D7F"/>
    <w:rsid w:val="001C7047"/>
    <w:rsid w:val="001D0816"/>
    <w:rsid w:val="001D7D45"/>
    <w:rsid w:val="001E4A31"/>
    <w:rsid w:val="001E5791"/>
    <w:rsid w:val="001F50FC"/>
    <w:rsid w:val="00200CD7"/>
    <w:rsid w:val="00202109"/>
    <w:rsid w:val="00202176"/>
    <w:rsid w:val="002115FF"/>
    <w:rsid w:val="00217E64"/>
    <w:rsid w:val="00220453"/>
    <w:rsid w:val="00220EA0"/>
    <w:rsid w:val="00223DCA"/>
    <w:rsid w:val="0022589B"/>
    <w:rsid w:val="00236FC2"/>
    <w:rsid w:val="00250686"/>
    <w:rsid w:val="002567B6"/>
    <w:rsid w:val="002605EB"/>
    <w:rsid w:val="00265604"/>
    <w:rsid w:val="002677AA"/>
    <w:rsid w:val="00281DB1"/>
    <w:rsid w:val="002835CB"/>
    <w:rsid w:val="00287EBC"/>
    <w:rsid w:val="00297D09"/>
    <w:rsid w:val="002A16A3"/>
    <w:rsid w:val="002A1AD8"/>
    <w:rsid w:val="002A1E49"/>
    <w:rsid w:val="002A437C"/>
    <w:rsid w:val="002B0576"/>
    <w:rsid w:val="002B21AC"/>
    <w:rsid w:val="002B39AA"/>
    <w:rsid w:val="002B7979"/>
    <w:rsid w:val="002C2DD2"/>
    <w:rsid w:val="002C7C23"/>
    <w:rsid w:val="002E2AA4"/>
    <w:rsid w:val="002E785C"/>
    <w:rsid w:val="002F231B"/>
    <w:rsid w:val="002F2657"/>
    <w:rsid w:val="003008AE"/>
    <w:rsid w:val="003044B6"/>
    <w:rsid w:val="0032188B"/>
    <w:rsid w:val="0032188D"/>
    <w:rsid w:val="00322F73"/>
    <w:rsid w:val="00323B09"/>
    <w:rsid w:val="00325D74"/>
    <w:rsid w:val="00346B5D"/>
    <w:rsid w:val="0035284D"/>
    <w:rsid w:val="00361AD7"/>
    <w:rsid w:val="00361E22"/>
    <w:rsid w:val="00361F22"/>
    <w:rsid w:val="003777F4"/>
    <w:rsid w:val="0038303E"/>
    <w:rsid w:val="00384BDE"/>
    <w:rsid w:val="00386E13"/>
    <w:rsid w:val="00391593"/>
    <w:rsid w:val="003A0008"/>
    <w:rsid w:val="003A2E54"/>
    <w:rsid w:val="003A4496"/>
    <w:rsid w:val="003A678B"/>
    <w:rsid w:val="003C2D3E"/>
    <w:rsid w:val="003D18D2"/>
    <w:rsid w:val="003F03CC"/>
    <w:rsid w:val="00426BE5"/>
    <w:rsid w:val="004279B9"/>
    <w:rsid w:val="00434DF1"/>
    <w:rsid w:val="00441CB5"/>
    <w:rsid w:val="00442791"/>
    <w:rsid w:val="00445CF3"/>
    <w:rsid w:val="00447F08"/>
    <w:rsid w:val="00450FD7"/>
    <w:rsid w:val="00460EF2"/>
    <w:rsid w:val="004628CF"/>
    <w:rsid w:val="00465E35"/>
    <w:rsid w:val="004867A6"/>
    <w:rsid w:val="00490C1F"/>
    <w:rsid w:val="004A44EB"/>
    <w:rsid w:val="004B15AA"/>
    <w:rsid w:val="004B164E"/>
    <w:rsid w:val="004B3E3F"/>
    <w:rsid w:val="004B5866"/>
    <w:rsid w:val="004B74EE"/>
    <w:rsid w:val="004C2B88"/>
    <w:rsid w:val="004D2DF3"/>
    <w:rsid w:val="004E11A4"/>
    <w:rsid w:val="004E23D1"/>
    <w:rsid w:val="004E3AFA"/>
    <w:rsid w:val="004E6634"/>
    <w:rsid w:val="004F2B5B"/>
    <w:rsid w:val="00504818"/>
    <w:rsid w:val="005049B8"/>
    <w:rsid w:val="00507292"/>
    <w:rsid w:val="00507C14"/>
    <w:rsid w:val="005124B6"/>
    <w:rsid w:val="005126E3"/>
    <w:rsid w:val="00517525"/>
    <w:rsid w:val="00523C8B"/>
    <w:rsid w:val="005361F6"/>
    <w:rsid w:val="005363F9"/>
    <w:rsid w:val="0054002C"/>
    <w:rsid w:val="00540E17"/>
    <w:rsid w:val="005415DE"/>
    <w:rsid w:val="00550B8A"/>
    <w:rsid w:val="00550BC8"/>
    <w:rsid w:val="005605C0"/>
    <w:rsid w:val="005628F4"/>
    <w:rsid w:val="0057018D"/>
    <w:rsid w:val="00583F90"/>
    <w:rsid w:val="0058535C"/>
    <w:rsid w:val="00585988"/>
    <w:rsid w:val="0059022D"/>
    <w:rsid w:val="0059464A"/>
    <w:rsid w:val="005A5C89"/>
    <w:rsid w:val="005A61C6"/>
    <w:rsid w:val="005B18CD"/>
    <w:rsid w:val="005B5021"/>
    <w:rsid w:val="005C2093"/>
    <w:rsid w:val="005C2DD8"/>
    <w:rsid w:val="005C42BF"/>
    <w:rsid w:val="005C5DA2"/>
    <w:rsid w:val="005D22E3"/>
    <w:rsid w:val="005D282D"/>
    <w:rsid w:val="005D45DE"/>
    <w:rsid w:val="005E66E0"/>
    <w:rsid w:val="005F363D"/>
    <w:rsid w:val="005F3A0B"/>
    <w:rsid w:val="00602DE2"/>
    <w:rsid w:val="006033EB"/>
    <w:rsid w:val="0061464E"/>
    <w:rsid w:val="00617093"/>
    <w:rsid w:val="00620028"/>
    <w:rsid w:val="0062497B"/>
    <w:rsid w:val="0064037B"/>
    <w:rsid w:val="00642541"/>
    <w:rsid w:val="00647513"/>
    <w:rsid w:val="00654AE0"/>
    <w:rsid w:val="0067040F"/>
    <w:rsid w:val="00671EFA"/>
    <w:rsid w:val="00677A90"/>
    <w:rsid w:val="006804EB"/>
    <w:rsid w:val="006955E9"/>
    <w:rsid w:val="006A0BDE"/>
    <w:rsid w:val="006A2C66"/>
    <w:rsid w:val="006B07A7"/>
    <w:rsid w:val="006B0A35"/>
    <w:rsid w:val="006C2F05"/>
    <w:rsid w:val="006C423D"/>
    <w:rsid w:val="006D63E6"/>
    <w:rsid w:val="006D74C7"/>
    <w:rsid w:val="006E49E2"/>
    <w:rsid w:val="006F24C3"/>
    <w:rsid w:val="007012F2"/>
    <w:rsid w:val="00706DD1"/>
    <w:rsid w:val="00716848"/>
    <w:rsid w:val="007316EB"/>
    <w:rsid w:val="00735947"/>
    <w:rsid w:val="007413B9"/>
    <w:rsid w:val="00744BB7"/>
    <w:rsid w:val="00764122"/>
    <w:rsid w:val="007820DF"/>
    <w:rsid w:val="00785524"/>
    <w:rsid w:val="007916A5"/>
    <w:rsid w:val="00792AE1"/>
    <w:rsid w:val="007968A7"/>
    <w:rsid w:val="007A1485"/>
    <w:rsid w:val="007A33F4"/>
    <w:rsid w:val="007A73FB"/>
    <w:rsid w:val="007A7DDB"/>
    <w:rsid w:val="007B07D6"/>
    <w:rsid w:val="007B2136"/>
    <w:rsid w:val="007B53F6"/>
    <w:rsid w:val="007B54D1"/>
    <w:rsid w:val="007C2897"/>
    <w:rsid w:val="007C430C"/>
    <w:rsid w:val="007C4457"/>
    <w:rsid w:val="007C4944"/>
    <w:rsid w:val="007C5534"/>
    <w:rsid w:val="007E2586"/>
    <w:rsid w:val="007F79BC"/>
    <w:rsid w:val="008038CA"/>
    <w:rsid w:val="00811D92"/>
    <w:rsid w:val="0081720D"/>
    <w:rsid w:val="0082041D"/>
    <w:rsid w:val="008348A1"/>
    <w:rsid w:val="0084447C"/>
    <w:rsid w:val="008577AB"/>
    <w:rsid w:val="00860115"/>
    <w:rsid w:val="00864EC9"/>
    <w:rsid w:val="008749E3"/>
    <w:rsid w:val="0087698D"/>
    <w:rsid w:val="008963B7"/>
    <w:rsid w:val="008A2511"/>
    <w:rsid w:val="008A45F9"/>
    <w:rsid w:val="008B520A"/>
    <w:rsid w:val="008B563D"/>
    <w:rsid w:val="008E5BA3"/>
    <w:rsid w:val="008F227E"/>
    <w:rsid w:val="00903DA8"/>
    <w:rsid w:val="009049F3"/>
    <w:rsid w:val="00906B08"/>
    <w:rsid w:val="00913FA8"/>
    <w:rsid w:val="00916D44"/>
    <w:rsid w:val="00916E31"/>
    <w:rsid w:val="0092265D"/>
    <w:rsid w:val="00936B5E"/>
    <w:rsid w:val="009521D8"/>
    <w:rsid w:val="009530E1"/>
    <w:rsid w:val="00956B20"/>
    <w:rsid w:val="009831E7"/>
    <w:rsid w:val="0098515A"/>
    <w:rsid w:val="00986126"/>
    <w:rsid w:val="00987A53"/>
    <w:rsid w:val="00991410"/>
    <w:rsid w:val="009A444A"/>
    <w:rsid w:val="009B0DF7"/>
    <w:rsid w:val="009C66E8"/>
    <w:rsid w:val="009D5901"/>
    <w:rsid w:val="009D7DD3"/>
    <w:rsid w:val="009F3AD2"/>
    <w:rsid w:val="00A02472"/>
    <w:rsid w:val="00A07B07"/>
    <w:rsid w:val="00A1108B"/>
    <w:rsid w:val="00A22693"/>
    <w:rsid w:val="00A46AE1"/>
    <w:rsid w:val="00A50333"/>
    <w:rsid w:val="00A56159"/>
    <w:rsid w:val="00A570ED"/>
    <w:rsid w:val="00A6498B"/>
    <w:rsid w:val="00A67657"/>
    <w:rsid w:val="00A738E7"/>
    <w:rsid w:val="00A75503"/>
    <w:rsid w:val="00A760F2"/>
    <w:rsid w:val="00A916D5"/>
    <w:rsid w:val="00A939B3"/>
    <w:rsid w:val="00A93AF1"/>
    <w:rsid w:val="00AA26B3"/>
    <w:rsid w:val="00AA6580"/>
    <w:rsid w:val="00AC09B2"/>
    <w:rsid w:val="00AD35F9"/>
    <w:rsid w:val="00AF3C3D"/>
    <w:rsid w:val="00B128B4"/>
    <w:rsid w:val="00B1382B"/>
    <w:rsid w:val="00B32F0F"/>
    <w:rsid w:val="00B3340F"/>
    <w:rsid w:val="00B37D18"/>
    <w:rsid w:val="00B5082D"/>
    <w:rsid w:val="00B5613E"/>
    <w:rsid w:val="00B569D7"/>
    <w:rsid w:val="00B57220"/>
    <w:rsid w:val="00B81B5C"/>
    <w:rsid w:val="00B839FE"/>
    <w:rsid w:val="00B84BD8"/>
    <w:rsid w:val="00B87EDA"/>
    <w:rsid w:val="00B90C2E"/>
    <w:rsid w:val="00B916D5"/>
    <w:rsid w:val="00B942C9"/>
    <w:rsid w:val="00BA20DE"/>
    <w:rsid w:val="00BA67DF"/>
    <w:rsid w:val="00BB0D2D"/>
    <w:rsid w:val="00BB56C4"/>
    <w:rsid w:val="00BE153E"/>
    <w:rsid w:val="00BE2846"/>
    <w:rsid w:val="00BE62AA"/>
    <w:rsid w:val="00BF5BDD"/>
    <w:rsid w:val="00BF72B5"/>
    <w:rsid w:val="00C03443"/>
    <w:rsid w:val="00C04CBB"/>
    <w:rsid w:val="00C054F5"/>
    <w:rsid w:val="00C15440"/>
    <w:rsid w:val="00C16699"/>
    <w:rsid w:val="00C252BF"/>
    <w:rsid w:val="00C34017"/>
    <w:rsid w:val="00C41711"/>
    <w:rsid w:val="00C600A7"/>
    <w:rsid w:val="00C66FC1"/>
    <w:rsid w:val="00C73FFA"/>
    <w:rsid w:val="00C750E8"/>
    <w:rsid w:val="00C8776A"/>
    <w:rsid w:val="00CA0616"/>
    <w:rsid w:val="00CA6774"/>
    <w:rsid w:val="00CC25AD"/>
    <w:rsid w:val="00CC445E"/>
    <w:rsid w:val="00CC4AE5"/>
    <w:rsid w:val="00CC5B71"/>
    <w:rsid w:val="00CD7B19"/>
    <w:rsid w:val="00CF42AF"/>
    <w:rsid w:val="00CF42DA"/>
    <w:rsid w:val="00D03B24"/>
    <w:rsid w:val="00D07DF8"/>
    <w:rsid w:val="00D10388"/>
    <w:rsid w:val="00D10ED9"/>
    <w:rsid w:val="00D11FF2"/>
    <w:rsid w:val="00D17356"/>
    <w:rsid w:val="00D3393B"/>
    <w:rsid w:val="00D3552B"/>
    <w:rsid w:val="00D35D09"/>
    <w:rsid w:val="00D37DF9"/>
    <w:rsid w:val="00D40BBC"/>
    <w:rsid w:val="00D4256A"/>
    <w:rsid w:val="00D51208"/>
    <w:rsid w:val="00D51386"/>
    <w:rsid w:val="00D518D4"/>
    <w:rsid w:val="00D54D5A"/>
    <w:rsid w:val="00D57385"/>
    <w:rsid w:val="00D63907"/>
    <w:rsid w:val="00D65FDF"/>
    <w:rsid w:val="00D71539"/>
    <w:rsid w:val="00D92549"/>
    <w:rsid w:val="00D96E37"/>
    <w:rsid w:val="00DA4BB5"/>
    <w:rsid w:val="00DB032C"/>
    <w:rsid w:val="00DC04D5"/>
    <w:rsid w:val="00DF008A"/>
    <w:rsid w:val="00DF6D32"/>
    <w:rsid w:val="00E025AE"/>
    <w:rsid w:val="00E06769"/>
    <w:rsid w:val="00E12090"/>
    <w:rsid w:val="00E13088"/>
    <w:rsid w:val="00E142CA"/>
    <w:rsid w:val="00E31963"/>
    <w:rsid w:val="00E3309B"/>
    <w:rsid w:val="00E33C18"/>
    <w:rsid w:val="00E35D39"/>
    <w:rsid w:val="00E51B5D"/>
    <w:rsid w:val="00E53DBE"/>
    <w:rsid w:val="00E56B06"/>
    <w:rsid w:val="00E62FDF"/>
    <w:rsid w:val="00E6426D"/>
    <w:rsid w:val="00E74602"/>
    <w:rsid w:val="00E80D51"/>
    <w:rsid w:val="00E8681F"/>
    <w:rsid w:val="00E8722F"/>
    <w:rsid w:val="00E9336A"/>
    <w:rsid w:val="00EA062B"/>
    <w:rsid w:val="00EA2989"/>
    <w:rsid w:val="00EA3F1C"/>
    <w:rsid w:val="00EB46E8"/>
    <w:rsid w:val="00EC6A2F"/>
    <w:rsid w:val="00EE479C"/>
    <w:rsid w:val="00EE4A73"/>
    <w:rsid w:val="00F019AB"/>
    <w:rsid w:val="00F146DA"/>
    <w:rsid w:val="00F15F34"/>
    <w:rsid w:val="00F1778D"/>
    <w:rsid w:val="00F23E40"/>
    <w:rsid w:val="00F27F67"/>
    <w:rsid w:val="00F306BA"/>
    <w:rsid w:val="00F44A4F"/>
    <w:rsid w:val="00F47D88"/>
    <w:rsid w:val="00F51B20"/>
    <w:rsid w:val="00F66693"/>
    <w:rsid w:val="00F67383"/>
    <w:rsid w:val="00F718B4"/>
    <w:rsid w:val="00F757BB"/>
    <w:rsid w:val="00FA65DD"/>
    <w:rsid w:val="00FB0C38"/>
    <w:rsid w:val="00FD380D"/>
    <w:rsid w:val="00FD6C1B"/>
    <w:rsid w:val="00FE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09"/>
    <w:pPr>
      <w:widowControl w:val="0"/>
      <w:spacing w:line="500" w:lineRule="exact"/>
      <w:jc w:val="both"/>
    </w:pPr>
    <w:rPr>
      <w:kern w:val="2"/>
      <w:sz w:val="24"/>
      <w:szCs w:val="24"/>
    </w:rPr>
  </w:style>
  <w:style w:type="paragraph" w:styleId="1">
    <w:name w:val="heading 1"/>
    <w:basedOn w:val="a"/>
    <w:next w:val="a"/>
    <w:qFormat/>
    <w:rsid w:val="00C03443"/>
    <w:pPr>
      <w:adjustRightInd w:val="0"/>
      <w:jc w:val="left"/>
      <w:textAlignment w:val="baseline"/>
      <w:outlineLvl w:val="0"/>
    </w:pPr>
    <w:rPr>
      <w:rFonts w:eastAsia="黑体"/>
      <w:kern w:val="0"/>
      <w:sz w:val="30"/>
      <w:szCs w:val="30"/>
    </w:rPr>
  </w:style>
  <w:style w:type="paragraph" w:styleId="2">
    <w:name w:val="heading 2"/>
    <w:basedOn w:val="a"/>
    <w:next w:val="a0"/>
    <w:qFormat/>
    <w:rsid w:val="00C03443"/>
    <w:pPr>
      <w:adjustRightInd w:val="0"/>
      <w:spacing w:before="120"/>
      <w:jc w:val="left"/>
      <w:textAlignment w:val="baseline"/>
      <w:outlineLvl w:val="1"/>
    </w:pPr>
    <w:rPr>
      <w:rFonts w:eastAsia="黑体"/>
      <w:kern w:val="0"/>
      <w:sz w:val="28"/>
      <w:szCs w:val="28"/>
    </w:rPr>
  </w:style>
  <w:style w:type="paragraph" w:styleId="3">
    <w:name w:val="heading 3"/>
    <w:basedOn w:val="a"/>
    <w:next w:val="a0"/>
    <w:qFormat/>
    <w:rsid w:val="00C03443"/>
    <w:pPr>
      <w:adjustRightInd w:val="0"/>
      <w:spacing w:beforeLines="50"/>
      <w:jc w:val="left"/>
      <w:textAlignment w:val="baseline"/>
      <w:outlineLvl w:val="2"/>
    </w:pPr>
    <w:rPr>
      <w:rFonts w:ascii="宋体"/>
      <w:b/>
      <w:bCs/>
      <w:kern w:val="0"/>
      <w:sz w:val="3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03443"/>
    <w:pPr>
      <w:adjustRightInd w:val="0"/>
      <w:spacing w:line="315" w:lineRule="atLeast"/>
      <w:ind w:firstLine="420"/>
      <w:jc w:val="left"/>
      <w:textAlignment w:val="baseline"/>
    </w:pPr>
    <w:rPr>
      <w:rFonts w:ascii="宋体"/>
      <w:kern w:val="0"/>
      <w:szCs w:val="21"/>
    </w:rPr>
  </w:style>
  <w:style w:type="paragraph" w:styleId="10">
    <w:name w:val="toc 1"/>
    <w:basedOn w:val="a"/>
    <w:next w:val="a"/>
    <w:autoRedefine/>
    <w:uiPriority w:val="39"/>
    <w:rsid w:val="00C03443"/>
    <w:pPr>
      <w:spacing w:before="120" w:after="120"/>
      <w:jc w:val="left"/>
    </w:pPr>
    <w:rPr>
      <w:b/>
      <w:bCs/>
      <w:caps/>
    </w:rPr>
  </w:style>
  <w:style w:type="paragraph" w:styleId="20">
    <w:name w:val="toc 2"/>
    <w:basedOn w:val="a"/>
    <w:next w:val="a"/>
    <w:autoRedefine/>
    <w:uiPriority w:val="39"/>
    <w:rsid w:val="00C03443"/>
    <w:pPr>
      <w:ind w:left="240"/>
      <w:jc w:val="left"/>
    </w:pPr>
    <w:rPr>
      <w:smallCaps/>
    </w:rPr>
  </w:style>
  <w:style w:type="paragraph" w:styleId="30">
    <w:name w:val="toc 3"/>
    <w:basedOn w:val="a"/>
    <w:next w:val="a"/>
    <w:autoRedefine/>
    <w:semiHidden/>
    <w:rsid w:val="00C03443"/>
    <w:pPr>
      <w:ind w:left="480"/>
      <w:jc w:val="left"/>
    </w:pPr>
    <w:rPr>
      <w:i/>
      <w:iCs/>
    </w:rPr>
  </w:style>
  <w:style w:type="paragraph" w:styleId="4">
    <w:name w:val="toc 4"/>
    <w:basedOn w:val="a"/>
    <w:next w:val="a"/>
    <w:autoRedefine/>
    <w:semiHidden/>
    <w:rsid w:val="00C03443"/>
    <w:pPr>
      <w:ind w:left="720"/>
      <w:jc w:val="left"/>
    </w:pPr>
    <w:rPr>
      <w:szCs w:val="21"/>
    </w:rPr>
  </w:style>
  <w:style w:type="paragraph" w:styleId="5">
    <w:name w:val="toc 5"/>
    <w:basedOn w:val="a"/>
    <w:next w:val="a"/>
    <w:autoRedefine/>
    <w:semiHidden/>
    <w:rsid w:val="00C03443"/>
    <w:pPr>
      <w:ind w:left="960"/>
      <w:jc w:val="left"/>
    </w:pPr>
    <w:rPr>
      <w:szCs w:val="21"/>
    </w:rPr>
  </w:style>
  <w:style w:type="paragraph" w:styleId="6">
    <w:name w:val="toc 6"/>
    <w:basedOn w:val="a"/>
    <w:next w:val="a"/>
    <w:autoRedefine/>
    <w:semiHidden/>
    <w:rsid w:val="00C03443"/>
    <w:pPr>
      <w:ind w:left="1200"/>
      <w:jc w:val="left"/>
    </w:pPr>
    <w:rPr>
      <w:szCs w:val="21"/>
    </w:rPr>
  </w:style>
  <w:style w:type="paragraph" w:styleId="7">
    <w:name w:val="toc 7"/>
    <w:basedOn w:val="a"/>
    <w:next w:val="a"/>
    <w:autoRedefine/>
    <w:semiHidden/>
    <w:rsid w:val="00C03443"/>
    <w:pPr>
      <w:ind w:left="1440"/>
      <w:jc w:val="left"/>
    </w:pPr>
    <w:rPr>
      <w:szCs w:val="21"/>
    </w:rPr>
  </w:style>
  <w:style w:type="paragraph" w:styleId="8">
    <w:name w:val="toc 8"/>
    <w:basedOn w:val="a"/>
    <w:next w:val="a"/>
    <w:autoRedefine/>
    <w:semiHidden/>
    <w:rsid w:val="00C03443"/>
    <w:pPr>
      <w:ind w:left="1680"/>
      <w:jc w:val="left"/>
    </w:pPr>
    <w:rPr>
      <w:szCs w:val="21"/>
    </w:rPr>
  </w:style>
  <w:style w:type="paragraph" w:styleId="9">
    <w:name w:val="toc 9"/>
    <w:basedOn w:val="a"/>
    <w:next w:val="a"/>
    <w:autoRedefine/>
    <w:semiHidden/>
    <w:rsid w:val="00C03443"/>
    <w:pPr>
      <w:ind w:left="1920"/>
      <w:jc w:val="left"/>
    </w:pPr>
    <w:rPr>
      <w:szCs w:val="21"/>
    </w:rPr>
  </w:style>
  <w:style w:type="paragraph" w:styleId="a4">
    <w:name w:val="footer"/>
    <w:basedOn w:val="a"/>
    <w:rsid w:val="00C03443"/>
    <w:pPr>
      <w:tabs>
        <w:tab w:val="center" w:pos="4819"/>
        <w:tab w:val="right" w:pos="9071"/>
      </w:tabs>
      <w:adjustRightInd w:val="0"/>
      <w:spacing w:line="240" w:lineRule="atLeast"/>
      <w:jc w:val="left"/>
      <w:textAlignment w:val="baseline"/>
    </w:pPr>
    <w:rPr>
      <w:rFonts w:ascii="宋体"/>
      <w:kern w:val="0"/>
      <w:sz w:val="18"/>
      <w:szCs w:val="18"/>
    </w:rPr>
  </w:style>
  <w:style w:type="paragraph" w:styleId="a5">
    <w:name w:val="header"/>
    <w:basedOn w:val="a"/>
    <w:rsid w:val="00C03443"/>
    <w:pPr>
      <w:pBdr>
        <w:bottom w:val="single" w:sz="6" w:space="1" w:color="auto"/>
      </w:pBdr>
      <w:tabs>
        <w:tab w:val="center" w:pos="4819"/>
        <w:tab w:val="right" w:pos="9071"/>
      </w:tabs>
      <w:adjustRightInd w:val="0"/>
      <w:spacing w:line="240" w:lineRule="atLeast"/>
      <w:jc w:val="center"/>
      <w:textAlignment w:val="baseline"/>
    </w:pPr>
    <w:rPr>
      <w:rFonts w:ascii="宋体"/>
      <w:kern w:val="0"/>
      <w:sz w:val="18"/>
      <w:szCs w:val="18"/>
    </w:rPr>
  </w:style>
  <w:style w:type="paragraph" w:styleId="a6">
    <w:name w:val="Body Text Indent"/>
    <w:basedOn w:val="a"/>
    <w:rsid w:val="00C03443"/>
    <w:pPr>
      <w:spacing w:line="600" w:lineRule="exact"/>
      <w:ind w:firstLine="600"/>
    </w:pPr>
    <w:rPr>
      <w:rFonts w:eastAsia="楷体_GB2312"/>
      <w:sz w:val="30"/>
      <w:szCs w:val="30"/>
    </w:rPr>
  </w:style>
  <w:style w:type="paragraph" w:styleId="a7">
    <w:name w:val="Body Text"/>
    <w:basedOn w:val="a"/>
    <w:rsid w:val="00C03443"/>
    <w:rPr>
      <w:rFonts w:eastAsia="楷体_GB2312"/>
      <w:sz w:val="30"/>
      <w:szCs w:val="30"/>
    </w:rPr>
  </w:style>
  <w:style w:type="character" w:styleId="a8">
    <w:name w:val="page number"/>
    <w:basedOn w:val="a1"/>
    <w:rsid w:val="00C03443"/>
  </w:style>
  <w:style w:type="character" w:styleId="a9">
    <w:name w:val="Hyperlink"/>
    <w:basedOn w:val="a1"/>
    <w:uiPriority w:val="99"/>
    <w:rsid w:val="00C03443"/>
    <w:rPr>
      <w:color w:val="0000FF"/>
      <w:u w:val="single"/>
    </w:rPr>
  </w:style>
  <w:style w:type="paragraph" w:styleId="aa">
    <w:name w:val="Date"/>
    <w:basedOn w:val="a"/>
    <w:next w:val="a"/>
    <w:rsid w:val="00C03443"/>
    <w:pPr>
      <w:spacing w:line="240" w:lineRule="auto"/>
      <w:ind w:leftChars="2500" w:left="100"/>
    </w:pPr>
    <w:rPr>
      <w:rFonts w:ascii="仿宋_GB2312"/>
      <w:b/>
      <w:bCs/>
      <w:sz w:val="28"/>
      <w:szCs w:val="28"/>
    </w:rPr>
  </w:style>
  <w:style w:type="character" w:styleId="ab">
    <w:name w:val="FollowedHyperlink"/>
    <w:basedOn w:val="a1"/>
    <w:rsid w:val="00C03443"/>
    <w:rPr>
      <w:color w:val="800080"/>
      <w:u w:val="single"/>
    </w:rPr>
  </w:style>
  <w:style w:type="paragraph" w:styleId="21">
    <w:name w:val="Body Text 2"/>
    <w:basedOn w:val="a"/>
    <w:rsid w:val="00C03443"/>
    <w:pPr>
      <w:spacing w:line="280" w:lineRule="exact"/>
      <w:jc w:val="center"/>
    </w:pPr>
    <w:rPr>
      <w:bCs/>
      <w:sz w:val="18"/>
    </w:rPr>
  </w:style>
  <w:style w:type="paragraph" w:styleId="ac">
    <w:name w:val="Balloon Text"/>
    <w:basedOn w:val="a"/>
    <w:semiHidden/>
    <w:rsid w:val="00287EBC"/>
    <w:rPr>
      <w:sz w:val="18"/>
      <w:szCs w:val="18"/>
    </w:rPr>
  </w:style>
  <w:style w:type="paragraph" w:styleId="ad">
    <w:name w:val="Document Map"/>
    <w:basedOn w:val="a"/>
    <w:link w:val="Char"/>
    <w:rsid w:val="006A2C66"/>
    <w:rPr>
      <w:rFonts w:ascii="宋体"/>
      <w:sz w:val="18"/>
      <w:szCs w:val="18"/>
    </w:rPr>
  </w:style>
  <w:style w:type="character" w:customStyle="1" w:styleId="Char">
    <w:name w:val="文档结构图 Char"/>
    <w:basedOn w:val="a1"/>
    <w:link w:val="ad"/>
    <w:rsid w:val="006A2C66"/>
    <w:rPr>
      <w:rFonts w:ascii="宋体"/>
      <w:kern w:val="2"/>
      <w:sz w:val="18"/>
      <w:szCs w:val="18"/>
    </w:rPr>
  </w:style>
  <w:style w:type="character" w:styleId="ae">
    <w:name w:val="annotation reference"/>
    <w:basedOn w:val="a1"/>
    <w:semiHidden/>
    <w:rsid w:val="003008AE"/>
    <w:rPr>
      <w:sz w:val="21"/>
      <w:szCs w:val="21"/>
    </w:rPr>
  </w:style>
  <w:style w:type="paragraph" w:styleId="af">
    <w:name w:val="annotation text"/>
    <w:basedOn w:val="a"/>
    <w:semiHidden/>
    <w:rsid w:val="003008AE"/>
    <w:pPr>
      <w:jc w:val="left"/>
    </w:pPr>
  </w:style>
  <w:style w:type="paragraph" w:styleId="af0">
    <w:name w:val="annotation subject"/>
    <w:basedOn w:val="af"/>
    <w:next w:val="af"/>
    <w:semiHidden/>
    <w:rsid w:val="003008AE"/>
    <w:rPr>
      <w:b/>
      <w:bCs/>
    </w:rPr>
  </w:style>
  <w:style w:type="table" w:styleId="af1">
    <w:name w:val="Table Grid"/>
    <w:basedOn w:val="a2"/>
    <w:rsid w:val="006D6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008A"/>
    <w:pPr>
      <w:widowControl w:val="0"/>
      <w:autoSpaceDE w:val="0"/>
      <w:autoSpaceDN w:val="0"/>
      <w:adjustRightInd w:val="0"/>
    </w:pPr>
    <w:rPr>
      <w:color w:val="000000"/>
      <w:sz w:val="24"/>
      <w:szCs w:val="24"/>
    </w:rPr>
  </w:style>
  <w:style w:type="paragraph" w:styleId="af2">
    <w:name w:val="List Paragraph"/>
    <w:basedOn w:val="a"/>
    <w:uiPriority w:val="34"/>
    <w:qFormat/>
    <w:rsid w:val="00B57220"/>
    <w:pPr>
      <w:ind w:firstLineChars="200" w:firstLine="420"/>
    </w:pPr>
  </w:style>
  <w:style w:type="character" w:customStyle="1" w:styleId="font211">
    <w:name w:val="font211"/>
    <w:basedOn w:val="a1"/>
    <w:rsid w:val="001B43BC"/>
    <w:rPr>
      <w:rFonts w:ascii="宋体" w:eastAsia="宋体" w:hAnsi="宋体" w:hint="eastAsia"/>
      <w:b w:val="0"/>
      <w:bCs w:val="0"/>
      <w:i w:val="0"/>
      <w:iCs w:val="0"/>
      <w:strike w:val="0"/>
      <w:dstrike w:val="0"/>
      <w:color w:val="auto"/>
      <w:sz w:val="18"/>
      <w:szCs w:val="18"/>
      <w:u w:val="none"/>
      <w:effect w:val="none"/>
    </w:rPr>
  </w:style>
  <w:style w:type="character" w:customStyle="1" w:styleId="font111">
    <w:name w:val="font111"/>
    <w:basedOn w:val="a1"/>
    <w:rsid w:val="001B43BC"/>
    <w:rPr>
      <w:rFonts w:ascii="Times New Roman" w:hAnsi="Times New Roman" w:cs="Times New Roman" w:hint="default"/>
      <w:b w:val="0"/>
      <w:bCs w:val="0"/>
      <w:i w:val="0"/>
      <w:iCs w:val="0"/>
      <w:strike w:val="0"/>
      <w:dstrike w:val="0"/>
      <w:color w:val="auto"/>
      <w:sz w:val="18"/>
      <w:szCs w:val="18"/>
      <w:u w:val="none"/>
      <w:effect w:val="none"/>
    </w:rPr>
  </w:style>
  <w:style w:type="character" w:customStyle="1" w:styleId="font131">
    <w:name w:val="font131"/>
    <w:basedOn w:val="a1"/>
    <w:rsid w:val="00BE153E"/>
    <w:rPr>
      <w:rFonts w:ascii="Courier New" w:hAnsi="Courier New" w:cs="Courier New"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09"/>
    <w:pPr>
      <w:widowControl w:val="0"/>
      <w:spacing w:line="500" w:lineRule="exact"/>
      <w:jc w:val="both"/>
    </w:pPr>
    <w:rPr>
      <w:kern w:val="2"/>
      <w:sz w:val="24"/>
      <w:szCs w:val="24"/>
    </w:rPr>
  </w:style>
  <w:style w:type="paragraph" w:styleId="1">
    <w:name w:val="heading 1"/>
    <w:basedOn w:val="a"/>
    <w:next w:val="a"/>
    <w:qFormat/>
    <w:rsid w:val="00C03443"/>
    <w:pPr>
      <w:adjustRightInd w:val="0"/>
      <w:jc w:val="left"/>
      <w:textAlignment w:val="baseline"/>
      <w:outlineLvl w:val="0"/>
    </w:pPr>
    <w:rPr>
      <w:rFonts w:eastAsia="黑体"/>
      <w:kern w:val="0"/>
      <w:sz w:val="30"/>
      <w:szCs w:val="30"/>
    </w:rPr>
  </w:style>
  <w:style w:type="paragraph" w:styleId="2">
    <w:name w:val="heading 2"/>
    <w:basedOn w:val="a"/>
    <w:next w:val="a0"/>
    <w:qFormat/>
    <w:rsid w:val="00C03443"/>
    <w:pPr>
      <w:adjustRightInd w:val="0"/>
      <w:spacing w:before="120"/>
      <w:jc w:val="left"/>
      <w:textAlignment w:val="baseline"/>
      <w:outlineLvl w:val="1"/>
    </w:pPr>
    <w:rPr>
      <w:rFonts w:eastAsia="黑体"/>
      <w:kern w:val="0"/>
      <w:sz w:val="28"/>
      <w:szCs w:val="28"/>
    </w:rPr>
  </w:style>
  <w:style w:type="paragraph" w:styleId="3">
    <w:name w:val="heading 3"/>
    <w:basedOn w:val="a"/>
    <w:next w:val="a0"/>
    <w:qFormat/>
    <w:rsid w:val="00C03443"/>
    <w:pPr>
      <w:adjustRightInd w:val="0"/>
      <w:spacing w:beforeLines="50"/>
      <w:jc w:val="left"/>
      <w:textAlignment w:val="baseline"/>
      <w:outlineLvl w:val="2"/>
    </w:pPr>
    <w:rPr>
      <w:rFonts w:ascii="宋体"/>
      <w:b/>
      <w:bCs/>
      <w:kern w:val="0"/>
      <w:sz w:val="3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03443"/>
    <w:pPr>
      <w:adjustRightInd w:val="0"/>
      <w:spacing w:line="315" w:lineRule="atLeast"/>
      <w:ind w:firstLine="420"/>
      <w:jc w:val="left"/>
      <w:textAlignment w:val="baseline"/>
    </w:pPr>
    <w:rPr>
      <w:rFonts w:ascii="宋体"/>
      <w:kern w:val="0"/>
      <w:szCs w:val="21"/>
    </w:rPr>
  </w:style>
  <w:style w:type="paragraph" w:styleId="10">
    <w:name w:val="toc 1"/>
    <w:basedOn w:val="a"/>
    <w:next w:val="a"/>
    <w:autoRedefine/>
    <w:uiPriority w:val="39"/>
    <w:rsid w:val="00C03443"/>
    <w:pPr>
      <w:spacing w:before="120" w:after="120"/>
      <w:jc w:val="left"/>
    </w:pPr>
    <w:rPr>
      <w:b/>
      <w:bCs/>
      <w:caps/>
    </w:rPr>
  </w:style>
  <w:style w:type="paragraph" w:styleId="20">
    <w:name w:val="toc 2"/>
    <w:basedOn w:val="a"/>
    <w:next w:val="a"/>
    <w:autoRedefine/>
    <w:uiPriority w:val="39"/>
    <w:rsid w:val="00C03443"/>
    <w:pPr>
      <w:ind w:left="240"/>
      <w:jc w:val="left"/>
    </w:pPr>
    <w:rPr>
      <w:smallCaps/>
    </w:rPr>
  </w:style>
  <w:style w:type="paragraph" w:styleId="30">
    <w:name w:val="toc 3"/>
    <w:basedOn w:val="a"/>
    <w:next w:val="a"/>
    <w:autoRedefine/>
    <w:semiHidden/>
    <w:rsid w:val="00C03443"/>
    <w:pPr>
      <w:ind w:left="480"/>
      <w:jc w:val="left"/>
    </w:pPr>
    <w:rPr>
      <w:i/>
      <w:iCs/>
    </w:rPr>
  </w:style>
  <w:style w:type="paragraph" w:styleId="4">
    <w:name w:val="toc 4"/>
    <w:basedOn w:val="a"/>
    <w:next w:val="a"/>
    <w:autoRedefine/>
    <w:semiHidden/>
    <w:rsid w:val="00C03443"/>
    <w:pPr>
      <w:ind w:left="720"/>
      <w:jc w:val="left"/>
    </w:pPr>
    <w:rPr>
      <w:szCs w:val="21"/>
    </w:rPr>
  </w:style>
  <w:style w:type="paragraph" w:styleId="5">
    <w:name w:val="toc 5"/>
    <w:basedOn w:val="a"/>
    <w:next w:val="a"/>
    <w:autoRedefine/>
    <w:semiHidden/>
    <w:rsid w:val="00C03443"/>
    <w:pPr>
      <w:ind w:left="960"/>
      <w:jc w:val="left"/>
    </w:pPr>
    <w:rPr>
      <w:szCs w:val="21"/>
    </w:rPr>
  </w:style>
  <w:style w:type="paragraph" w:styleId="6">
    <w:name w:val="toc 6"/>
    <w:basedOn w:val="a"/>
    <w:next w:val="a"/>
    <w:autoRedefine/>
    <w:semiHidden/>
    <w:rsid w:val="00C03443"/>
    <w:pPr>
      <w:ind w:left="1200"/>
      <w:jc w:val="left"/>
    </w:pPr>
    <w:rPr>
      <w:szCs w:val="21"/>
    </w:rPr>
  </w:style>
  <w:style w:type="paragraph" w:styleId="7">
    <w:name w:val="toc 7"/>
    <w:basedOn w:val="a"/>
    <w:next w:val="a"/>
    <w:autoRedefine/>
    <w:semiHidden/>
    <w:rsid w:val="00C03443"/>
    <w:pPr>
      <w:ind w:left="1440"/>
      <w:jc w:val="left"/>
    </w:pPr>
    <w:rPr>
      <w:szCs w:val="21"/>
    </w:rPr>
  </w:style>
  <w:style w:type="paragraph" w:styleId="8">
    <w:name w:val="toc 8"/>
    <w:basedOn w:val="a"/>
    <w:next w:val="a"/>
    <w:autoRedefine/>
    <w:semiHidden/>
    <w:rsid w:val="00C03443"/>
    <w:pPr>
      <w:ind w:left="1680"/>
      <w:jc w:val="left"/>
    </w:pPr>
    <w:rPr>
      <w:szCs w:val="21"/>
    </w:rPr>
  </w:style>
  <w:style w:type="paragraph" w:styleId="9">
    <w:name w:val="toc 9"/>
    <w:basedOn w:val="a"/>
    <w:next w:val="a"/>
    <w:autoRedefine/>
    <w:semiHidden/>
    <w:rsid w:val="00C03443"/>
    <w:pPr>
      <w:ind w:left="1920"/>
      <w:jc w:val="left"/>
    </w:pPr>
    <w:rPr>
      <w:szCs w:val="21"/>
    </w:rPr>
  </w:style>
  <w:style w:type="paragraph" w:styleId="a4">
    <w:name w:val="footer"/>
    <w:basedOn w:val="a"/>
    <w:rsid w:val="00C03443"/>
    <w:pPr>
      <w:tabs>
        <w:tab w:val="center" w:pos="4819"/>
        <w:tab w:val="right" w:pos="9071"/>
      </w:tabs>
      <w:adjustRightInd w:val="0"/>
      <w:spacing w:line="240" w:lineRule="atLeast"/>
      <w:jc w:val="left"/>
      <w:textAlignment w:val="baseline"/>
    </w:pPr>
    <w:rPr>
      <w:rFonts w:ascii="宋体"/>
      <w:kern w:val="0"/>
      <w:sz w:val="18"/>
      <w:szCs w:val="18"/>
    </w:rPr>
  </w:style>
  <w:style w:type="paragraph" w:styleId="a5">
    <w:name w:val="header"/>
    <w:basedOn w:val="a"/>
    <w:rsid w:val="00C03443"/>
    <w:pPr>
      <w:pBdr>
        <w:bottom w:val="single" w:sz="6" w:space="1" w:color="auto"/>
      </w:pBdr>
      <w:tabs>
        <w:tab w:val="center" w:pos="4819"/>
        <w:tab w:val="right" w:pos="9071"/>
      </w:tabs>
      <w:adjustRightInd w:val="0"/>
      <w:spacing w:line="240" w:lineRule="atLeast"/>
      <w:jc w:val="center"/>
      <w:textAlignment w:val="baseline"/>
    </w:pPr>
    <w:rPr>
      <w:rFonts w:ascii="宋体"/>
      <w:kern w:val="0"/>
      <w:sz w:val="18"/>
      <w:szCs w:val="18"/>
    </w:rPr>
  </w:style>
  <w:style w:type="paragraph" w:styleId="a6">
    <w:name w:val="Body Text Indent"/>
    <w:basedOn w:val="a"/>
    <w:rsid w:val="00C03443"/>
    <w:pPr>
      <w:spacing w:line="600" w:lineRule="exact"/>
      <w:ind w:firstLine="600"/>
    </w:pPr>
    <w:rPr>
      <w:rFonts w:eastAsia="楷体_GB2312"/>
      <w:sz w:val="30"/>
      <w:szCs w:val="30"/>
    </w:rPr>
  </w:style>
  <w:style w:type="paragraph" w:styleId="a7">
    <w:name w:val="Body Text"/>
    <w:basedOn w:val="a"/>
    <w:rsid w:val="00C03443"/>
    <w:rPr>
      <w:rFonts w:eastAsia="楷体_GB2312"/>
      <w:sz w:val="30"/>
      <w:szCs w:val="30"/>
    </w:rPr>
  </w:style>
  <w:style w:type="character" w:styleId="a8">
    <w:name w:val="page number"/>
    <w:basedOn w:val="a1"/>
    <w:rsid w:val="00C03443"/>
  </w:style>
  <w:style w:type="character" w:styleId="a9">
    <w:name w:val="Hyperlink"/>
    <w:basedOn w:val="a1"/>
    <w:uiPriority w:val="99"/>
    <w:rsid w:val="00C03443"/>
    <w:rPr>
      <w:color w:val="0000FF"/>
      <w:u w:val="single"/>
    </w:rPr>
  </w:style>
  <w:style w:type="paragraph" w:styleId="aa">
    <w:name w:val="Date"/>
    <w:basedOn w:val="a"/>
    <w:next w:val="a"/>
    <w:rsid w:val="00C03443"/>
    <w:pPr>
      <w:spacing w:line="240" w:lineRule="auto"/>
      <w:ind w:leftChars="2500" w:left="100"/>
    </w:pPr>
    <w:rPr>
      <w:rFonts w:ascii="仿宋_GB2312"/>
      <w:b/>
      <w:bCs/>
      <w:sz w:val="28"/>
      <w:szCs w:val="28"/>
    </w:rPr>
  </w:style>
  <w:style w:type="character" w:styleId="ab">
    <w:name w:val="FollowedHyperlink"/>
    <w:basedOn w:val="a1"/>
    <w:rsid w:val="00C03443"/>
    <w:rPr>
      <w:color w:val="800080"/>
      <w:u w:val="single"/>
    </w:rPr>
  </w:style>
  <w:style w:type="paragraph" w:styleId="21">
    <w:name w:val="Body Text 2"/>
    <w:basedOn w:val="a"/>
    <w:rsid w:val="00C03443"/>
    <w:pPr>
      <w:spacing w:line="280" w:lineRule="exact"/>
      <w:jc w:val="center"/>
    </w:pPr>
    <w:rPr>
      <w:bCs/>
      <w:sz w:val="18"/>
    </w:rPr>
  </w:style>
  <w:style w:type="paragraph" w:styleId="ac">
    <w:name w:val="Balloon Text"/>
    <w:basedOn w:val="a"/>
    <w:semiHidden/>
    <w:rsid w:val="00287EBC"/>
    <w:rPr>
      <w:sz w:val="18"/>
      <w:szCs w:val="18"/>
    </w:rPr>
  </w:style>
  <w:style w:type="paragraph" w:styleId="ad">
    <w:name w:val="Document Map"/>
    <w:basedOn w:val="a"/>
    <w:link w:val="Char"/>
    <w:rsid w:val="006A2C66"/>
    <w:rPr>
      <w:rFonts w:ascii="宋体"/>
      <w:sz w:val="18"/>
      <w:szCs w:val="18"/>
    </w:rPr>
  </w:style>
  <w:style w:type="character" w:customStyle="1" w:styleId="Char">
    <w:name w:val="文档结构图 Char"/>
    <w:basedOn w:val="a1"/>
    <w:link w:val="ad"/>
    <w:rsid w:val="006A2C66"/>
    <w:rPr>
      <w:rFonts w:ascii="宋体"/>
      <w:kern w:val="2"/>
      <w:sz w:val="18"/>
      <w:szCs w:val="18"/>
    </w:rPr>
  </w:style>
  <w:style w:type="character" w:styleId="ae">
    <w:name w:val="annotation reference"/>
    <w:basedOn w:val="a1"/>
    <w:semiHidden/>
    <w:rsid w:val="003008AE"/>
    <w:rPr>
      <w:sz w:val="21"/>
      <w:szCs w:val="21"/>
    </w:rPr>
  </w:style>
  <w:style w:type="paragraph" w:styleId="af">
    <w:name w:val="annotation text"/>
    <w:basedOn w:val="a"/>
    <w:semiHidden/>
    <w:rsid w:val="003008AE"/>
    <w:pPr>
      <w:jc w:val="left"/>
    </w:pPr>
  </w:style>
  <w:style w:type="paragraph" w:styleId="af0">
    <w:name w:val="annotation subject"/>
    <w:basedOn w:val="af"/>
    <w:next w:val="af"/>
    <w:semiHidden/>
    <w:rsid w:val="003008AE"/>
    <w:rPr>
      <w:b/>
      <w:bCs/>
    </w:rPr>
  </w:style>
  <w:style w:type="table" w:styleId="af1">
    <w:name w:val="Table Grid"/>
    <w:basedOn w:val="a2"/>
    <w:rsid w:val="006D6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008A"/>
    <w:pPr>
      <w:widowControl w:val="0"/>
      <w:autoSpaceDE w:val="0"/>
      <w:autoSpaceDN w:val="0"/>
      <w:adjustRightInd w:val="0"/>
    </w:pPr>
    <w:rPr>
      <w:color w:val="000000"/>
      <w:sz w:val="24"/>
      <w:szCs w:val="24"/>
    </w:rPr>
  </w:style>
  <w:style w:type="paragraph" w:styleId="af2">
    <w:name w:val="List Paragraph"/>
    <w:basedOn w:val="a"/>
    <w:uiPriority w:val="34"/>
    <w:qFormat/>
    <w:rsid w:val="00B57220"/>
    <w:pPr>
      <w:ind w:firstLineChars="200" w:firstLine="420"/>
    </w:pPr>
  </w:style>
  <w:style w:type="character" w:customStyle="1" w:styleId="font211">
    <w:name w:val="font211"/>
    <w:basedOn w:val="a1"/>
    <w:rsid w:val="001B43BC"/>
    <w:rPr>
      <w:rFonts w:ascii="宋体" w:eastAsia="宋体" w:hAnsi="宋体" w:hint="eastAsia"/>
      <w:b w:val="0"/>
      <w:bCs w:val="0"/>
      <w:i w:val="0"/>
      <w:iCs w:val="0"/>
      <w:strike w:val="0"/>
      <w:dstrike w:val="0"/>
      <w:color w:val="auto"/>
      <w:sz w:val="18"/>
      <w:szCs w:val="18"/>
      <w:u w:val="none"/>
      <w:effect w:val="none"/>
    </w:rPr>
  </w:style>
  <w:style w:type="character" w:customStyle="1" w:styleId="font111">
    <w:name w:val="font111"/>
    <w:basedOn w:val="a1"/>
    <w:rsid w:val="001B43BC"/>
    <w:rPr>
      <w:rFonts w:ascii="Times New Roman" w:hAnsi="Times New Roman" w:cs="Times New Roman" w:hint="default"/>
      <w:b w:val="0"/>
      <w:bCs w:val="0"/>
      <w:i w:val="0"/>
      <w:iCs w:val="0"/>
      <w:strike w:val="0"/>
      <w:dstrike w:val="0"/>
      <w:color w:val="auto"/>
      <w:sz w:val="18"/>
      <w:szCs w:val="18"/>
      <w:u w:val="none"/>
      <w:effect w:val="none"/>
    </w:rPr>
  </w:style>
  <w:style w:type="character" w:customStyle="1" w:styleId="font131">
    <w:name w:val="font131"/>
    <w:basedOn w:val="a1"/>
    <w:rsid w:val="00BE153E"/>
    <w:rPr>
      <w:rFonts w:ascii="Courier New" w:hAnsi="Courier New" w:cs="Courier New"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2482">
      <w:bodyDiv w:val="1"/>
      <w:marLeft w:val="0"/>
      <w:marRight w:val="0"/>
      <w:marTop w:val="0"/>
      <w:marBottom w:val="0"/>
      <w:divBdr>
        <w:top w:val="none" w:sz="0" w:space="0" w:color="auto"/>
        <w:left w:val="none" w:sz="0" w:space="0" w:color="auto"/>
        <w:bottom w:val="none" w:sz="0" w:space="0" w:color="auto"/>
        <w:right w:val="none" w:sz="0" w:space="0" w:color="auto"/>
      </w:divBdr>
    </w:div>
    <w:div w:id="375129149">
      <w:bodyDiv w:val="1"/>
      <w:marLeft w:val="0"/>
      <w:marRight w:val="0"/>
      <w:marTop w:val="0"/>
      <w:marBottom w:val="0"/>
      <w:divBdr>
        <w:top w:val="none" w:sz="0" w:space="0" w:color="auto"/>
        <w:left w:val="none" w:sz="0" w:space="0" w:color="auto"/>
        <w:bottom w:val="none" w:sz="0" w:space="0" w:color="auto"/>
        <w:right w:val="none" w:sz="0" w:space="0" w:color="auto"/>
      </w:divBdr>
    </w:div>
    <w:div w:id="506481081">
      <w:bodyDiv w:val="1"/>
      <w:marLeft w:val="0"/>
      <w:marRight w:val="0"/>
      <w:marTop w:val="0"/>
      <w:marBottom w:val="0"/>
      <w:divBdr>
        <w:top w:val="none" w:sz="0" w:space="0" w:color="auto"/>
        <w:left w:val="none" w:sz="0" w:space="0" w:color="auto"/>
        <w:bottom w:val="none" w:sz="0" w:space="0" w:color="auto"/>
        <w:right w:val="none" w:sz="0" w:space="0" w:color="auto"/>
      </w:divBdr>
    </w:div>
    <w:div w:id="624625404">
      <w:bodyDiv w:val="1"/>
      <w:marLeft w:val="0"/>
      <w:marRight w:val="0"/>
      <w:marTop w:val="0"/>
      <w:marBottom w:val="0"/>
      <w:divBdr>
        <w:top w:val="none" w:sz="0" w:space="0" w:color="auto"/>
        <w:left w:val="none" w:sz="0" w:space="0" w:color="auto"/>
        <w:bottom w:val="none" w:sz="0" w:space="0" w:color="auto"/>
        <w:right w:val="none" w:sz="0" w:space="0" w:color="auto"/>
      </w:divBdr>
    </w:div>
    <w:div w:id="661472400">
      <w:bodyDiv w:val="1"/>
      <w:marLeft w:val="0"/>
      <w:marRight w:val="0"/>
      <w:marTop w:val="0"/>
      <w:marBottom w:val="0"/>
      <w:divBdr>
        <w:top w:val="none" w:sz="0" w:space="0" w:color="auto"/>
        <w:left w:val="none" w:sz="0" w:space="0" w:color="auto"/>
        <w:bottom w:val="none" w:sz="0" w:space="0" w:color="auto"/>
        <w:right w:val="none" w:sz="0" w:space="0" w:color="auto"/>
      </w:divBdr>
    </w:div>
    <w:div w:id="1160850087">
      <w:bodyDiv w:val="1"/>
      <w:marLeft w:val="0"/>
      <w:marRight w:val="0"/>
      <w:marTop w:val="0"/>
      <w:marBottom w:val="0"/>
      <w:divBdr>
        <w:top w:val="none" w:sz="0" w:space="0" w:color="auto"/>
        <w:left w:val="none" w:sz="0" w:space="0" w:color="auto"/>
        <w:bottom w:val="none" w:sz="0" w:space="0" w:color="auto"/>
        <w:right w:val="none" w:sz="0" w:space="0" w:color="auto"/>
      </w:divBdr>
    </w:div>
    <w:div w:id="1399402175">
      <w:bodyDiv w:val="1"/>
      <w:marLeft w:val="0"/>
      <w:marRight w:val="0"/>
      <w:marTop w:val="0"/>
      <w:marBottom w:val="0"/>
      <w:divBdr>
        <w:top w:val="none" w:sz="0" w:space="0" w:color="auto"/>
        <w:left w:val="none" w:sz="0" w:space="0" w:color="auto"/>
        <w:bottom w:val="none" w:sz="0" w:space="0" w:color="auto"/>
        <w:right w:val="none" w:sz="0" w:space="0" w:color="auto"/>
      </w:divBdr>
    </w:div>
    <w:div w:id="16588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0390-7867-4DFE-A908-12E5DE69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Links>
    <vt:vector size="120" baseType="variant">
      <vt:variant>
        <vt:i4>1572913</vt:i4>
      </vt:variant>
      <vt:variant>
        <vt:i4>107</vt:i4>
      </vt:variant>
      <vt:variant>
        <vt:i4>0</vt:i4>
      </vt:variant>
      <vt:variant>
        <vt:i4>5</vt:i4>
      </vt:variant>
      <vt:variant>
        <vt:lpwstr/>
      </vt:variant>
      <vt:variant>
        <vt:lpwstr>_Toc115709505</vt:lpwstr>
      </vt:variant>
      <vt:variant>
        <vt:i4>1572913</vt:i4>
      </vt:variant>
      <vt:variant>
        <vt:i4>104</vt:i4>
      </vt:variant>
      <vt:variant>
        <vt:i4>0</vt:i4>
      </vt:variant>
      <vt:variant>
        <vt:i4>5</vt:i4>
      </vt:variant>
      <vt:variant>
        <vt:lpwstr/>
      </vt:variant>
      <vt:variant>
        <vt:lpwstr>_Toc115709504</vt:lpwstr>
      </vt:variant>
      <vt:variant>
        <vt:i4>1572913</vt:i4>
      </vt:variant>
      <vt:variant>
        <vt:i4>98</vt:i4>
      </vt:variant>
      <vt:variant>
        <vt:i4>0</vt:i4>
      </vt:variant>
      <vt:variant>
        <vt:i4>5</vt:i4>
      </vt:variant>
      <vt:variant>
        <vt:lpwstr/>
      </vt:variant>
      <vt:variant>
        <vt:lpwstr>_Toc115709503</vt:lpwstr>
      </vt:variant>
      <vt:variant>
        <vt:i4>1572913</vt:i4>
      </vt:variant>
      <vt:variant>
        <vt:i4>95</vt:i4>
      </vt:variant>
      <vt:variant>
        <vt:i4>0</vt:i4>
      </vt:variant>
      <vt:variant>
        <vt:i4>5</vt:i4>
      </vt:variant>
      <vt:variant>
        <vt:lpwstr/>
      </vt:variant>
      <vt:variant>
        <vt:lpwstr>_Toc115709502</vt:lpwstr>
      </vt:variant>
      <vt:variant>
        <vt:i4>1572913</vt:i4>
      </vt:variant>
      <vt:variant>
        <vt:i4>89</vt:i4>
      </vt:variant>
      <vt:variant>
        <vt:i4>0</vt:i4>
      </vt:variant>
      <vt:variant>
        <vt:i4>5</vt:i4>
      </vt:variant>
      <vt:variant>
        <vt:lpwstr/>
      </vt:variant>
      <vt:variant>
        <vt:lpwstr>_Toc115709501</vt:lpwstr>
      </vt:variant>
      <vt:variant>
        <vt:i4>1572913</vt:i4>
      </vt:variant>
      <vt:variant>
        <vt:i4>86</vt:i4>
      </vt:variant>
      <vt:variant>
        <vt:i4>0</vt:i4>
      </vt:variant>
      <vt:variant>
        <vt:i4>5</vt:i4>
      </vt:variant>
      <vt:variant>
        <vt:lpwstr/>
      </vt:variant>
      <vt:variant>
        <vt:lpwstr>_Toc115709500</vt:lpwstr>
      </vt:variant>
      <vt:variant>
        <vt:i4>1114160</vt:i4>
      </vt:variant>
      <vt:variant>
        <vt:i4>80</vt:i4>
      </vt:variant>
      <vt:variant>
        <vt:i4>0</vt:i4>
      </vt:variant>
      <vt:variant>
        <vt:i4>5</vt:i4>
      </vt:variant>
      <vt:variant>
        <vt:lpwstr/>
      </vt:variant>
      <vt:variant>
        <vt:lpwstr>_Toc115709499</vt:lpwstr>
      </vt:variant>
      <vt:variant>
        <vt:i4>1114160</vt:i4>
      </vt:variant>
      <vt:variant>
        <vt:i4>74</vt:i4>
      </vt:variant>
      <vt:variant>
        <vt:i4>0</vt:i4>
      </vt:variant>
      <vt:variant>
        <vt:i4>5</vt:i4>
      </vt:variant>
      <vt:variant>
        <vt:lpwstr/>
      </vt:variant>
      <vt:variant>
        <vt:lpwstr>_Toc115709498</vt:lpwstr>
      </vt:variant>
      <vt:variant>
        <vt:i4>1114160</vt:i4>
      </vt:variant>
      <vt:variant>
        <vt:i4>68</vt:i4>
      </vt:variant>
      <vt:variant>
        <vt:i4>0</vt:i4>
      </vt:variant>
      <vt:variant>
        <vt:i4>5</vt:i4>
      </vt:variant>
      <vt:variant>
        <vt:lpwstr/>
      </vt:variant>
      <vt:variant>
        <vt:lpwstr>_Toc115709497</vt:lpwstr>
      </vt:variant>
      <vt:variant>
        <vt:i4>1114160</vt:i4>
      </vt:variant>
      <vt:variant>
        <vt:i4>62</vt:i4>
      </vt:variant>
      <vt:variant>
        <vt:i4>0</vt:i4>
      </vt:variant>
      <vt:variant>
        <vt:i4>5</vt:i4>
      </vt:variant>
      <vt:variant>
        <vt:lpwstr/>
      </vt:variant>
      <vt:variant>
        <vt:lpwstr>_Toc115709496</vt:lpwstr>
      </vt:variant>
      <vt:variant>
        <vt:i4>1114160</vt:i4>
      </vt:variant>
      <vt:variant>
        <vt:i4>56</vt:i4>
      </vt:variant>
      <vt:variant>
        <vt:i4>0</vt:i4>
      </vt:variant>
      <vt:variant>
        <vt:i4>5</vt:i4>
      </vt:variant>
      <vt:variant>
        <vt:lpwstr/>
      </vt:variant>
      <vt:variant>
        <vt:lpwstr>_Toc115709495</vt:lpwstr>
      </vt:variant>
      <vt:variant>
        <vt:i4>1114160</vt:i4>
      </vt:variant>
      <vt:variant>
        <vt:i4>50</vt:i4>
      </vt:variant>
      <vt:variant>
        <vt:i4>0</vt:i4>
      </vt:variant>
      <vt:variant>
        <vt:i4>5</vt:i4>
      </vt:variant>
      <vt:variant>
        <vt:lpwstr/>
      </vt:variant>
      <vt:variant>
        <vt:lpwstr>_Toc115709494</vt:lpwstr>
      </vt:variant>
      <vt:variant>
        <vt:i4>1114160</vt:i4>
      </vt:variant>
      <vt:variant>
        <vt:i4>44</vt:i4>
      </vt:variant>
      <vt:variant>
        <vt:i4>0</vt:i4>
      </vt:variant>
      <vt:variant>
        <vt:i4>5</vt:i4>
      </vt:variant>
      <vt:variant>
        <vt:lpwstr/>
      </vt:variant>
      <vt:variant>
        <vt:lpwstr>_Toc115709493</vt:lpwstr>
      </vt:variant>
      <vt:variant>
        <vt:i4>1114160</vt:i4>
      </vt:variant>
      <vt:variant>
        <vt:i4>38</vt:i4>
      </vt:variant>
      <vt:variant>
        <vt:i4>0</vt:i4>
      </vt:variant>
      <vt:variant>
        <vt:i4>5</vt:i4>
      </vt:variant>
      <vt:variant>
        <vt:lpwstr/>
      </vt:variant>
      <vt:variant>
        <vt:lpwstr>_Toc115709492</vt:lpwstr>
      </vt:variant>
      <vt:variant>
        <vt:i4>1114160</vt:i4>
      </vt:variant>
      <vt:variant>
        <vt:i4>32</vt:i4>
      </vt:variant>
      <vt:variant>
        <vt:i4>0</vt:i4>
      </vt:variant>
      <vt:variant>
        <vt:i4>5</vt:i4>
      </vt:variant>
      <vt:variant>
        <vt:lpwstr/>
      </vt:variant>
      <vt:variant>
        <vt:lpwstr>_Toc115709491</vt:lpwstr>
      </vt:variant>
      <vt:variant>
        <vt:i4>1114160</vt:i4>
      </vt:variant>
      <vt:variant>
        <vt:i4>26</vt:i4>
      </vt:variant>
      <vt:variant>
        <vt:i4>0</vt:i4>
      </vt:variant>
      <vt:variant>
        <vt:i4>5</vt:i4>
      </vt:variant>
      <vt:variant>
        <vt:lpwstr/>
      </vt:variant>
      <vt:variant>
        <vt:lpwstr>_Toc115709490</vt:lpwstr>
      </vt:variant>
      <vt:variant>
        <vt:i4>1048624</vt:i4>
      </vt:variant>
      <vt:variant>
        <vt:i4>20</vt:i4>
      </vt:variant>
      <vt:variant>
        <vt:i4>0</vt:i4>
      </vt:variant>
      <vt:variant>
        <vt:i4>5</vt:i4>
      </vt:variant>
      <vt:variant>
        <vt:lpwstr/>
      </vt:variant>
      <vt:variant>
        <vt:lpwstr>_Toc115709489</vt:lpwstr>
      </vt:variant>
      <vt:variant>
        <vt:i4>1048624</vt:i4>
      </vt:variant>
      <vt:variant>
        <vt:i4>14</vt:i4>
      </vt:variant>
      <vt:variant>
        <vt:i4>0</vt:i4>
      </vt:variant>
      <vt:variant>
        <vt:i4>5</vt:i4>
      </vt:variant>
      <vt:variant>
        <vt:lpwstr/>
      </vt:variant>
      <vt:variant>
        <vt:lpwstr>_Toc115709488</vt:lpwstr>
      </vt:variant>
      <vt:variant>
        <vt:i4>1048624</vt:i4>
      </vt:variant>
      <vt:variant>
        <vt:i4>8</vt:i4>
      </vt:variant>
      <vt:variant>
        <vt:i4>0</vt:i4>
      </vt:variant>
      <vt:variant>
        <vt:i4>5</vt:i4>
      </vt:variant>
      <vt:variant>
        <vt:lpwstr/>
      </vt:variant>
      <vt:variant>
        <vt:lpwstr>_Toc115709487</vt:lpwstr>
      </vt:variant>
      <vt:variant>
        <vt:i4>1048624</vt:i4>
      </vt:variant>
      <vt:variant>
        <vt:i4>2</vt:i4>
      </vt:variant>
      <vt:variant>
        <vt:i4>0</vt:i4>
      </vt:variant>
      <vt:variant>
        <vt:i4>5</vt:i4>
      </vt:variant>
      <vt:variant>
        <vt:lpwstr/>
      </vt:variant>
      <vt:variant>
        <vt:lpwstr>_Toc115709486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EMS/OHSMS认证项目业务范围</dc:title>
  <dc:creator>linguihong</dc:creator>
  <cp:lastModifiedBy>张颖</cp:lastModifiedBy>
  <cp:revision>104</cp:revision>
  <cp:lastPrinted>2009-09-28T01:50:00Z</cp:lastPrinted>
  <dcterms:created xsi:type="dcterms:W3CDTF">2018-11-27T14:28:00Z</dcterms:created>
  <dcterms:modified xsi:type="dcterms:W3CDTF">2018-12-05T00:47:00Z</dcterms:modified>
</cp:coreProperties>
</file>